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42B1" w14:textId="37AA9966" w:rsidR="001E40DE" w:rsidRDefault="001E40DE" w:rsidP="001E40DE">
      <w:pPr>
        <w:jc w:val="center"/>
        <w:rPr>
          <w:b/>
        </w:rPr>
      </w:pPr>
      <w:bookmarkStart w:id="0" w:name="_Toc400361362"/>
      <w:bookmarkStart w:id="1" w:name="_Toc443397153"/>
      <w:bookmarkStart w:id="2" w:name="_Toc357771638"/>
      <w:bookmarkStart w:id="3" w:name="_Toc346793416"/>
      <w:bookmarkStart w:id="4" w:name="_Toc328122777"/>
      <w:r>
        <w:rPr>
          <w:b/>
          <w:noProof/>
        </w:rPr>
        <w:drawing>
          <wp:inline distT="0" distB="0" distL="0" distR="0" wp14:anchorId="7BAF2547" wp14:editId="1BB9CDFC">
            <wp:extent cx="963295" cy="9632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inline>
        </w:drawing>
      </w:r>
    </w:p>
    <w:p w14:paraId="2A7D54B1" w14:textId="55A70CF6" w:rsidR="00E66558" w:rsidRPr="00A71726" w:rsidRDefault="00244890" w:rsidP="0D3688C5">
      <w:pPr>
        <w:jc w:val="center"/>
        <w:rPr>
          <w:b/>
          <w:bCs/>
        </w:rPr>
      </w:pPr>
      <w:r w:rsidRPr="4938AF25">
        <w:rPr>
          <w:b/>
          <w:bCs/>
        </w:rPr>
        <w:t>Pupil Premium Strategy S</w:t>
      </w:r>
      <w:r w:rsidR="009D71E8" w:rsidRPr="4938AF25">
        <w:rPr>
          <w:b/>
          <w:bCs/>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4938AF25">
        <w:rPr>
          <w:b/>
          <w:bCs/>
        </w:rPr>
        <w:t xml:space="preserve"> – </w:t>
      </w:r>
      <w:r w:rsidR="001E40DE" w:rsidRPr="4938AF25">
        <w:rPr>
          <w:b/>
          <w:bCs/>
        </w:rPr>
        <w:t xml:space="preserve">Springwood </w:t>
      </w:r>
      <w:r w:rsidR="008F3C9A" w:rsidRPr="4938AF25">
        <w:rPr>
          <w:b/>
          <w:bCs/>
        </w:rPr>
        <w:t xml:space="preserve">Junior </w:t>
      </w:r>
      <w:r w:rsidR="001E40DE" w:rsidRPr="4938AF25">
        <w:rPr>
          <w:b/>
          <w:bCs/>
        </w:rPr>
        <w:t xml:space="preserve">School </w:t>
      </w:r>
      <w:r w:rsidR="00A00C40" w:rsidRPr="4938AF25">
        <w:rPr>
          <w:b/>
          <w:bCs/>
        </w:rPr>
        <w:t>202</w:t>
      </w:r>
      <w:r w:rsidR="6E69BF6F" w:rsidRPr="4938AF25">
        <w:rPr>
          <w:b/>
          <w:bCs/>
        </w:rPr>
        <w:t>5-26</w:t>
      </w:r>
      <w:r w:rsidR="00A00C40" w:rsidRPr="4938AF25">
        <w:rPr>
          <w:b/>
          <w:bCs/>
        </w:rPr>
        <w:t xml:space="preserve"> to 202</w:t>
      </w:r>
      <w:r w:rsidR="231EB0C6" w:rsidRPr="4938AF25">
        <w:rPr>
          <w:b/>
          <w:bCs/>
        </w:rPr>
        <w:t>7</w:t>
      </w:r>
      <w:r w:rsidR="00A00C40" w:rsidRPr="4938AF25">
        <w:rPr>
          <w:b/>
          <w:bCs/>
        </w:rPr>
        <w:t>-2</w:t>
      </w:r>
      <w:r w:rsidR="4AA1C687" w:rsidRPr="4938AF25">
        <w:rPr>
          <w:b/>
          <w:bCs/>
        </w:rPr>
        <w:t>8</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613F8F" w14:paraId="2A7D54BA"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613F8F" w:rsidRDefault="00613F8F">
            <w:pPr>
              <w:pStyle w:val="TableRow"/>
            </w:pPr>
            <w:r>
              <w:t>School name</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D73CDA9" w:rsidR="00613F8F" w:rsidRDefault="00613F8F" w:rsidP="008F3C9A">
            <w:pPr>
              <w:pStyle w:val="TableRow"/>
            </w:pPr>
            <w:r>
              <w:t xml:space="preserve">Springwood </w:t>
            </w:r>
            <w:r w:rsidR="008F3C9A">
              <w:t xml:space="preserve">Junior </w:t>
            </w:r>
            <w:r>
              <w:t>School</w:t>
            </w:r>
          </w:p>
        </w:tc>
      </w:tr>
      <w:tr w:rsidR="00613F8F" w14:paraId="2A7D54BD"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613F8F" w:rsidRDefault="00613F8F">
            <w:pPr>
              <w:pStyle w:val="TableRow"/>
            </w:pPr>
            <w:r>
              <w:t xml:space="preserve">Number of pupils in school </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251208D" w:rsidR="00677337" w:rsidRDefault="00524BE9" w:rsidP="00A00C40">
            <w:pPr>
              <w:pStyle w:val="TableRow"/>
            </w:pPr>
            <w:r>
              <w:t>176</w:t>
            </w:r>
          </w:p>
        </w:tc>
      </w:tr>
      <w:tr w:rsidR="00613F8F" w14:paraId="2A7D54C0"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613F8F" w:rsidRDefault="00613F8F">
            <w:pPr>
              <w:pStyle w:val="TableRow"/>
            </w:pPr>
            <w:r>
              <w:t>Proportion (%) of pupil premium eligible pupils</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12F4067" w:rsidR="005F0D1C" w:rsidRPr="00A00C40" w:rsidRDefault="00524BE9" w:rsidP="0D3688C5">
            <w:pPr>
              <w:pStyle w:val="TableRow"/>
              <w:ind w:left="0"/>
            </w:pPr>
            <w:r>
              <w:t>49%</w:t>
            </w:r>
          </w:p>
        </w:tc>
      </w:tr>
      <w:tr w:rsidR="00613F8F" w14:paraId="2A7D54C3"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613F8F" w:rsidRDefault="00613F8F">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B98D4D2" w:rsidR="00613F8F" w:rsidRPr="00A00C40" w:rsidRDefault="00A00C40">
            <w:pPr>
              <w:pStyle w:val="TableRow"/>
            </w:pPr>
            <w:r>
              <w:t>202</w:t>
            </w:r>
            <w:r w:rsidR="5AD3A21E">
              <w:t>5</w:t>
            </w:r>
            <w:r w:rsidR="663D0A30">
              <w:t>-26</w:t>
            </w:r>
            <w:r>
              <w:t xml:space="preserve"> to 202</w:t>
            </w:r>
            <w:r w:rsidR="260AAA15">
              <w:t>7</w:t>
            </w:r>
            <w:r w:rsidR="465431C4">
              <w:t>-28</w:t>
            </w:r>
          </w:p>
        </w:tc>
      </w:tr>
      <w:tr w:rsidR="00613F8F" w14:paraId="2A7D54C6"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613F8F" w:rsidRDefault="00613F8F">
            <w:pPr>
              <w:pStyle w:val="TableRow"/>
            </w:pPr>
            <w:r>
              <w:rPr>
                <w:szCs w:val="22"/>
              </w:rPr>
              <w:t>Date this statement was published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0CCD7" w14:textId="291EDED9" w:rsidR="00613F8F" w:rsidRDefault="00A00C40">
            <w:pPr>
              <w:pStyle w:val="TableRow"/>
            </w:pPr>
            <w:r>
              <w:t>September 202</w:t>
            </w:r>
            <w:r w:rsidR="7A2BEBA2">
              <w:t>5</w:t>
            </w:r>
          </w:p>
          <w:p w14:paraId="2A7D54C5" w14:textId="4A948873" w:rsidR="005F0D1C" w:rsidRDefault="005F0D1C">
            <w:pPr>
              <w:pStyle w:val="TableRow"/>
            </w:pPr>
          </w:p>
        </w:tc>
      </w:tr>
      <w:tr w:rsidR="00613F8F" w14:paraId="2A7D54C9"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613F8F" w:rsidRDefault="00613F8F">
            <w:pPr>
              <w:pStyle w:val="TableRow"/>
            </w:pPr>
            <w:r>
              <w:rPr>
                <w:szCs w:val="22"/>
              </w:rPr>
              <w:t>Date on which it will be reviewed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07C1F" w14:textId="098A33AA" w:rsidR="00613F8F" w:rsidRDefault="43CA0A6B" w:rsidP="0D3688C5">
            <w:pPr>
              <w:pStyle w:val="TableRow"/>
              <w:rPr>
                <w:rFonts w:eastAsia="Arial" w:cs="Arial"/>
                <w:color w:val="0D0D0D" w:themeColor="text1" w:themeTint="F2"/>
              </w:rPr>
            </w:pPr>
            <w:r w:rsidRPr="0D3688C5">
              <w:rPr>
                <w:rFonts w:eastAsia="Arial" w:cs="Arial"/>
                <w:color w:val="0D0D0D" w:themeColor="text1" w:themeTint="F2"/>
              </w:rPr>
              <w:t>Annually (however actions are ongoing)</w:t>
            </w:r>
          </w:p>
          <w:p w14:paraId="2A7D54C8" w14:textId="24BD563A" w:rsidR="00613F8F" w:rsidRDefault="43CA0A6B" w:rsidP="0D3688C5">
            <w:pPr>
              <w:pStyle w:val="TableRow"/>
              <w:rPr>
                <w:rFonts w:eastAsia="Arial" w:cs="Arial"/>
                <w:color w:val="0D0D0D" w:themeColor="text1" w:themeTint="F2"/>
              </w:rPr>
            </w:pPr>
            <w:r w:rsidRPr="0D3688C5">
              <w:rPr>
                <w:rFonts w:eastAsia="Arial" w:cs="Arial"/>
                <w:color w:val="0D0D0D" w:themeColor="text1" w:themeTint="F2"/>
              </w:rPr>
              <w:t>Updates to be provided at FGB.</w:t>
            </w:r>
          </w:p>
        </w:tc>
      </w:tr>
      <w:tr w:rsidR="00613F8F" w14:paraId="2A7D54CC"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613F8F" w:rsidRDefault="00613F8F">
            <w:pPr>
              <w:pStyle w:val="TableRow"/>
            </w:pPr>
            <w:r>
              <w:t>Statement authorised by</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032C923" w:rsidR="00613F8F" w:rsidRDefault="00613F8F">
            <w:pPr>
              <w:pStyle w:val="TableRow"/>
            </w:pPr>
            <w:r>
              <w:t>FGB</w:t>
            </w:r>
          </w:p>
        </w:tc>
      </w:tr>
      <w:tr w:rsidR="00613F8F" w14:paraId="2A7D54CF"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613F8F" w:rsidRDefault="00613F8F">
            <w:pPr>
              <w:pStyle w:val="TableRow"/>
            </w:pPr>
            <w:r>
              <w:t>Pupil premium lead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75B0A00" w:rsidR="00613F8F" w:rsidRDefault="00613F8F">
            <w:pPr>
              <w:pStyle w:val="TableRow"/>
            </w:pPr>
            <w:r>
              <w:t>Jo Livingstone</w:t>
            </w:r>
          </w:p>
        </w:tc>
      </w:tr>
      <w:tr w:rsidR="00613F8F" w14:paraId="2A7D54D2" w14:textId="77777777" w:rsidTr="4938AF25">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613F8F" w:rsidRDefault="00613F8F">
            <w:pPr>
              <w:pStyle w:val="TableRow"/>
            </w:pPr>
            <w:r>
              <w:t xml:space="preserve">Governor </w:t>
            </w:r>
            <w:r>
              <w:rPr>
                <w:szCs w:val="22"/>
              </w:rPr>
              <w:t xml:space="preserve">/ Trustee </w:t>
            </w:r>
            <w:r>
              <w:t>lead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1A982A06" w:rsidR="00977A6B" w:rsidRDefault="00CA0717">
            <w:pPr>
              <w:pStyle w:val="TableRow"/>
            </w:pPr>
            <w:r>
              <w:t>TBC</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3768BBB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5F0D1C" w14:paraId="2A7D54D9" w14:textId="77777777" w:rsidTr="3768BBB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5F0D1C" w:rsidRDefault="005F0D1C">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ABBB3E2" w:rsidR="005F0D1C" w:rsidRDefault="2B9F8608" w:rsidP="008F3C9A">
            <w:pPr>
              <w:pStyle w:val="TableRow"/>
            </w:pPr>
            <w:r>
              <w:t>£158,395.00</w:t>
            </w:r>
          </w:p>
        </w:tc>
      </w:tr>
      <w:tr w:rsidR="005F0D1C" w14:paraId="2A7D54DC" w14:textId="77777777" w:rsidTr="3768BBB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5F0D1C" w:rsidRDefault="005F0D1C">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7F2F4CF4" w:rsidR="005F0D1C" w:rsidRPr="00C65282" w:rsidRDefault="4732372A" w:rsidP="008F3C9A">
            <w:pPr>
              <w:pStyle w:val="TableRow"/>
            </w:pPr>
            <w:r>
              <w:t>0</w:t>
            </w:r>
          </w:p>
        </w:tc>
      </w:tr>
      <w:tr w:rsidR="005F0D1C" w14:paraId="2A7D54DF" w14:textId="77777777" w:rsidTr="3768BBB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5F0D1C" w:rsidRDefault="005F0D1C">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9FDDC63" w:rsidR="005F0D1C" w:rsidRPr="00C65282" w:rsidRDefault="4732372A">
            <w:pPr>
              <w:pStyle w:val="TableRow"/>
            </w:pPr>
            <w:r>
              <w:t>0</w:t>
            </w:r>
          </w:p>
        </w:tc>
      </w:tr>
      <w:tr w:rsidR="005F0D1C" w14:paraId="2A7D54E3" w14:textId="77777777" w:rsidTr="3768BBB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5F0D1C" w:rsidRDefault="005F0D1C">
            <w:pPr>
              <w:pStyle w:val="TableRow"/>
              <w:rPr>
                <w:b/>
              </w:rPr>
            </w:pPr>
            <w:r>
              <w:rPr>
                <w:b/>
              </w:rPr>
              <w:t>Total budget for this academic year</w:t>
            </w:r>
          </w:p>
          <w:p w14:paraId="2A7D54E1" w14:textId="77777777" w:rsidR="005F0D1C" w:rsidRDefault="005F0D1C">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61B0A" w14:textId="1ABBB3E2" w:rsidR="005F0D1C" w:rsidRPr="00C65282" w:rsidRDefault="28FDF3D0" w:rsidP="00064B5B">
            <w:pPr>
              <w:pStyle w:val="TableRow"/>
            </w:pPr>
            <w:r>
              <w:t>£158,395.00</w:t>
            </w:r>
          </w:p>
          <w:p w14:paraId="2A7D54E2" w14:textId="79E52577" w:rsidR="005F0D1C" w:rsidRPr="00C65282" w:rsidRDefault="005F0D1C" w:rsidP="00064B5B">
            <w:pPr>
              <w:pStyle w:val="TableRow"/>
            </w:pPr>
          </w:p>
        </w:tc>
      </w:tr>
    </w:tbl>
    <w:p w14:paraId="2A7D54E4" w14:textId="6C3B3D49" w:rsidR="00E66558" w:rsidRDefault="009D71E8">
      <w:pPr>
        <w:pStyle w:val="Heading1"/>
      </w:pPr>
      <w:r>
        <w:lastRenderedPageBreak/>
        <w:t xml:space="preserve">Part A: Pupil </w:t>
      </w:r>
      <w:r w:rsidR="744D9745">
        <w:t>P</w:t>
      </w:r>
      <w:r>
        <w:t xml:space="preserve">remium </w:t>
      </w:r>
      <w:r w:rsidR="74F56811">
        <w:t>S</w:t>
      </w:r>
      <w:r>
        <w:t xml:space="preserve">trategy </w:t>
      </w:r>
      <w:r w:rsidR="583F2F18">
        <w:t>P</w:t>
      </w:r>
      <w:r>
        <w:t>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7702" w14:textId="6CDB3CCC" w:rsidR="00802B07" w:rsidRDefault="00802B07" w:rsidP="001E72AF">
            <w:pPr>
              <w:spacing w:after="0" w:line="240" w:lineRule="auto"/>
              <w:rPr>
                <w:iCs/>
              </w:rPr>
            </w:pPr>
            <w:r>
              <w:rPr>
                <w:iCs/>
              </w:rPr>
              <w:t>At Springwood, our core values are:</w:t>
            </w:r>
          </w:p>
          <w:p w14:paraId="31B83D58" w14:textId="4AD4A362" w:rsidR="00802B07" w:rsidRDefault="00802B07" w:rsidP="00802B07">
            <w:pPr>
              <w:pStyle w:val="ListParagraph"/>
              <w:numPr>
                <w:ilvl w:val="0"/>
                <w:numId w:val="19"/>
              </w:numPr>
              <w:spacing w:after="0" w:line="240" w:lineRule="auto"/>
              <w:rPr>
                <w:iCs/>
              </w:rPr>
            </w:pPr>
            <w:r>
              <w:rPr>
                <w:iCs/>
              </w:rPr>
              <w:t>Staying Safe</w:t>
            </w:r>
          </w:p>
          <w:p w14:paraId="5A8CCE00" w14:textId="2F28E350" w:rsidR="00802B07" w:rsidRDefault="00802B07" w:rsidP="00802B07">
            <w:pPr>
              <w:pStyle w:val="ListParagraph"/>
              <w:numPr>
                <w:ilvl w:val="0"/>
                <w:numId w:val="19"/>
              </w:numPr>
              <w:spacing w:after="0" w:line="240" w:lineRule="auto"/>
              <w:rPr>
                <w:iCs/>
              </w:rPr>
            </w:pPr>
            <w:r>
              <w:rPr>
                <w:iCs/>
              </w:rPr>
              <w:t>Treating Each Other as you Wish to be Treated</w:t>
            </w:r>
          </w:p>
          <w:p w14:paraId="4EA53B3E" w14:textId="3F5E0019" w:rsidR="00802B07" w:rsidRPr="00802B07" w:rsidRDefault="00802B07" w:rsidP="00802B07">
            <w:pPr>
              <w:pStyle w:val="ListParagraph"/>
              <w:numPr>
                <w:ilvl w:val="0"/>
                <w:numId w:val="19"/>
              </w:numPr>
              <w:spacing w:after="0" w:line="240" w:lineRule="auto"/>
              <w:rPr>
                <w:iCs/>
              </w:rPr>
            </w:pPr>
            <w:r>
              <w:rPr>
                <w:iCs/>
              </w:rPr>
              <w:t>Trying Your Best and Being Proud</w:t>
            </w:r>
          </w:p>
          <w:p w14:paraId="1875D3D4" w14:textId="3DC8CC48" w:rsidR="00802B07" w:rsidRDefault="00802B07" w:rsidP="001E72AF">
            <w:pPr>
              <w:spacing w:after="0" w:line="240" w:lineRule="auto"/>
              <w:rPr>
                <w:rFonts w:cs="Arial"/>
                <w:color w:val="auto"/>
                <w:shd w:val="clear" w:color="auto" w:fill="FFFFFF"/>
              </w:rPr>
            </w:pPr>
            <w:r w:rsidRPr="00802B07">
              <w:rPr>
                <w:rFonts w:cs="Arial"/>
                <w:color w:val="auto"/>
                <w:shd w:val="clear" w:color="auto" w:fill="FFFFFF"/>
              </w:rPr>
              <w:t>Therefore, we aim to develop responsible, self-regulated and self-motivated children.</w:t>
            </w:r>
          </w:p>
          <w:p w14:paraId="7CD1B74E" w14:textId="73D0BDB7" w:rsidR="00802B07" w:rsidRPr="00802B07" w:rsidRDefault="00802B07" w:rsidP="001E72AF">
            <w:pPr>
              <w:spacing w:after="0" w:line="240" w:lineRule="auto"/>
              <w:rPr>
                <w:rFonts w:cs="Arial"/>
                <w:color w:val="auto"/>
                <w:shd w:val="clear" w:color="auto" w:fill="FFFFFF"/>
              </w:rPr>
            </w:pPr>
          </w:p>
          <w:p w14:paraId="5AE5A418" w14:textId="7FA51FA7" w:rsidR="00802B07" w:rsidRDefault="00802B07" w:rsidP="001E72AF">
            <w:pPr>
              <w:spacing w:after="0" w:line="240" w:lineRule="auto"/>
              <w:rPr>
                <w:rFonts w:cs="Arial"/>
                <w:color w:val="auto"/>
                <w:shd w:val="clear" w:color="auto" w:fill="FFFFFF"/>
              </w:rPr>
            </w:pPr>
            <w:r>
              <w:rPr>
                <w:rFonts w:cs="Arial"/>
                <w:color w:val="auto"/>
                <w:shd w:val="clear" w:color="auto" w:fill="FFFFFF"/>
              </w:rPr>
              <w:t>Children in</w:t>
            </w:r>
            <w:r w:rsidRPr="00802B07">
              <w:rPr>
                <w:rFonts w:cs="Arial"/>
                <w:color w:val="auto"/>
                <w:shd w:val="clear" w:color="auto" w:fill="FFFFFF"/>
              </w:rPr>
              <w:t xml:space="preserve"> Springwood rapidly develop a love of learning and are aspirational. </w:t>
            </w:r>
            <w:r>
              <w:rPr>
                <w:rFonts w:cs="Arial"/>
                <w:color w:val="auto"/>
                <w:shd w:val="clear" w:color="auto" w:fill="FFFFFF"/>
              </w:rPr>
              <w:t xml:space="preserve">Therefore, our aim is to use the pupil premium funding to ensure that all disadvantaged children </w:t>
            </w:r>
            <w:r w:rsidRPr="00802B07">
              <w:rPr>
                <w:rFonts w:cs="Arial"/>
                <w:color w:val="auto"/>
                <w:shd w:val="clear" w:color="auto" w:fill="FFFFFF"/>
              </w:rPr>
              <w:t>progressively acquire the broad range of knowledge and skills required to enable them to problem-solve and satisfy enquiries they have about the world in which they live.</w:t>
            </w:r>
            <w:r>
              <w:rPr>
                <w:rFonts w:cs="Arial"/>
                <w:color w:val="auto"/>
                <w:shd w:val="clear" w:color="auto" w:fill="FFFFFF"/>
              </w:rPr>
              <w:t xml:space="preserve">  </w:t>
            </w:r>
            <w:proofErr w:type="gramStart"/>
            <w:r>
              <w:rPr>
                <w:rFonts w:cs="Arial"/>
                <w:color w:val="auto"/>
                <w:shd w:val="clear" w:color="auto" w:fill="FFFFFF"/>
              </w:rPr>
              <w:t>Thus</w:t>
            </w:r>
            <w:proofErr w:type="gramEnd"/>
            <w:r>
              <w:rPr>
                <w:rFonts w:cs="Arial"/>
                <w:color w:val="auto"/>
                <w:shd w:val="clear" w:color="auto" w:fill="FFFFFF"/>
              </w:rPr>
              <w:t xml:space="preserve"> sustaining positive outcomes.</w:t>
            </w:r>
          </w:p>
          <w:p w14:paraId="605C53B0" w14:textId="77777777" w:rsidR="00802B07" w:rsidRDefault="00802B07" w:rsidP="001E72AF">
            <w:pPr>
              <w:spacing w:after="0" w:line="240" w:lineRule="auto"/>
              <w:rPr>
                <w:rFonts w:cs="Arial"/>
                <w:color w:val="auto"/>
                <w:shd w:val="clear" w:color="auto" w:fill="FFFFFF"/>
              </w:rPr>
            </w:pPr>
          </w:p>
          <w:p w14:paraId="3FA3204A" w14:textId="77777777" w:rsidR="000D2E87" w:rsidRDefault="000D2E87" w:rsidP="001E72AF">
            <w:pPr>
              <w:spacing w:after="0" w:line="240" w:lineRule="auto"/>
              <w:rPr>
                <w:rFonts w:cs="Arial"/>
                <w:color w:val="auto"/>
                <w:shd w:val="clear" w:color="auto" w:fill="FFFFFF"/>
              </w:rPr>
            </w:pPr>
            <w:r>
              <w:rPr>
                <w:rFonts w:cs="Arial"/>
                <w:color w:val="auto"/>
                <w:shd w:val="clear" w:color="auto" w:fill="FFFFFF"/>
              </w:rPr>
              <w:t>Although Springwood’s strategy is focussed on the needs of disadvantaged children, it will benefit all pupils in our school where funding is spent on whole school approaches.  These approaches include:</w:t>
            </w:r>
          </w:p>
          <w:p w14:paraId="4CD549D8" w14:textId="3C72DC6E"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Quality Teaching First</w:t>
            </w:r>
          </w:p>
          <w:p w14:paraId="2D7EBBD0" w14:textId="765169FE" w:rsid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Differentiation and variation ac</w:t>
            </w:r>
            <w:r>
              <w:rPr>
                <w:rFonts w:cs="Arial"/>
                <w:color w:val="auto"/>
                <w:shd w:val="clear" w:color="auto" w:fill="FFFFFF"/>
              </w:rPr>
              <w:t>cording to individual’s needs to ensure there is improved progress alongside their peers</w:t>
            </w:r>
          </w:p>
          <w:p w14:paraId="2C5C3720" w14:textId="2CE83A3E" w:rsidR="004C3832" w:rsidRDefault="004C3832" w:rsidP="004C3832">
            <w:pPr>
              <w:pStyle w:val="ListParagraph"/>
              <w:numPr>
                <w:ilvl w:val="0"/>
                <w:numId w:val="20"/>
              </w:numPr>
              <w:spacing w:after="0" w:line="240" w:lineRule="auto"/>
              <w:ind w:left="714" w:hanging="357"/>
              <w:rPr>
                <w:rFonts w:cs="Arial"/>
                <w:color w:val="auto"/>
                <w:shd w:val="clear" w:color="auto" w:fill="FFFFFF"/>
              </w:rPr>
            </w:pPr>
            <w:r w:rsidRPr="004C3832">
              <w:rPr>
                <w:rFonts w:cs="Arial"/>
                <w:color w:val="auto"/>
                <w:shd w:val="clear" w:color="auto" w:fill="FFFFFF"/>
              </w:rPr>
              <w:t>Opportunities that enable off track/not making expected progress children to close gaps in skills and understanding.</w:t>
            </w:r>
          </w:p>
          <w:p w14:paraId="640F23B4" w14:textId="073382F7" w:rsidR="004C3832" w:rsidRPr="004C3832" w:rsidRDefault="004C3832" w:rsidP="004C3832">
            <w:pPr>
              <w:pStyle w:val="ListParagraph"/>
              <w:numPr>
                <w:ilvl w:val="0"/>
                <w:numId w:val="20"/>
              </w:numPr>
              <w:spacing w:after="0" w:line="240" w:lineRule="auto"/>
              <w:ind w:left="714" w:hanging="357"/>
              <w:rPr>
                <w:rFonts w:cs="Arial"/>
                <w:color w:val="auto"/>
                <w:shd w:val="clear" w:color="auto" w:fill="FFFFFF"/>
              </w:rPr>
            </w:pPr>
            <w:r w:rsidRPr="004C3832">
              <w:rPr>
                <w:rFonts w:cs="Arial"/>
                <w:color w:val="auto"/>
                <w:shd w:val="clear" w:color="auto" w:fill="FFFFFF"/>
              </w:rPr>
              <w:t>Teachers reshap</w:t>
            </w:r>
            <w:r>
              <w:rPr>
                <w:rFonts w:cs="Arial"/>
                <w:color w:val="auto"/>
                <w:shd w:val="clear" w:color="auto" w:fill="FFFFFF"/>
              </w:rPr>
              <w:t>ing</w:t>
            </w:r>
            <w:r w:rsidRPr="004C3832">
              <w:rPr>
                <w:rFonts w:cs="Arial"/>
                <w:color w:val="auto"/>
                <w:shd w:val="clear" w:color="auto" w:fill="FFFFFF"/>
              </w:rPr>
              <w:t xml:space="preserve"> learning in the </w:t>
            </w:r>
            <w:proofErr w:type="gramStart"/>
            <w:r w:rsidRPr="004C3832">
              <w:rPr>
                <w:rFonts w:cs="Arial"/>
                <w:color w:val="auto"/>
                <w:shd w:val="clear" w:color="auto" w:fill="FFFFFF"/>
              </w:rPr>
              <w:t>moment</w:t>
            </w:r>
            <w:proofErr w:type="gramEnd"/>
            <w:r w:rsidRPr="004C3832">
              <w:rPr>
                <w:rFonts w:cs="Arial"/>
                <w:color w:val="auto"/>
                <w:shd w:val="clear" w:color="auto" w:fill="FFFFFF"/>
              </w:rPr>
              <w:t xml:space="preserve"> so</w:t>
            </w:r>
            <w:r>
              <w:rPr>
                <w:rFonts w:cs="Arial"/>
                <w:color w:val="auto"/>
                <w:shd w:val="clear" w:color="auto" w:fill="FFFFFF"/>
              </w:rPr>
              <w:t xml:space="preserve"> children</w:t>
            </w:r>
            <w:r w:rsidRPr="004C3832">
              <w:rPr>
                <w:rFonts w:cs="Arial"/>
                <w:color w:val="auto"/>
                <w:shd w:val="clear" w:color="auto" w:fill="FFFFFF"/>
              </w:rPr>
              <w:t xml:space="preserve"> are enabled to secure skills and make rapid progress.</w:t>
            </w:r>
          </w:p>
          <w:p w14:paraId="71F7D3F4" w14:textId="6DD52DF3" w:rsidR="000D2E87" w:rsidRPr="000D2E87" w:rsidRDefault="000D2E87" w:rsidP="004C3832">
            <w:pPr>
              <w:pStyle w:val="ListParagraph"/>
              <w:numPr>
                <w:ilvl w:val="0"/>
                <w:numId w:val="20"/>
              </w:numPr>
              <w:spacing w:after="0" w:line="240" w:lineRule="auto"/>
              <w:ind w:left="714" w:hanging="357"/>
              <w:rPr>
                <w:rFonts w:cs="Arial"/>
                <w:color w:val="auto"/>
                <w:shd w:val="clear" w:color="auto" w:fill="FFFFFF"/>
              </w:rPr>
            </w:pPr>
            <w:r w:rsidRPr="000D2E87">
              <w:rPr>
                <w:rFonts w:cs="Arial"/>
                <w:color w:val="auto"/>
                <w:shd w:val="clear" w:color="auto" w:fill="FFFFFF"/>
              </w:rPr>
              <w:t xml:space="preserve">The use of Quality Text Drivers for the stimulus for </w:t>
            </w:r>
            <w:proofErr w:type="gramStart"/>
            <w:r w:rsidRPr="000D2E87">
              <w:rPr>
                <w:rFonts w:cs="Arial"/>
                <w:color w:val="auto"/>
                <w:shd w:val="clear" w:color="auto" w:fill="FFFFFF"/>
              </w:rPr>
              <w:t>the vast majority of</w:t>
            </w:r>
            <w:proofErr w:type="gramEnd"/>
            <w:r w:rsidRPr="000D2E87">
              <w:rPr>
                <w:rFonts w:cs="Arial"/>
                <w:color w:val="auto"/>
                <w:shd w:val="clear" w:color="auto" w:fill="FFFFFF"/>
              </w:rPr>
              <w:t xml:space="preserve"> learning journeys for reading and writing</w:t>
            </w:r>
          </w:p>
          <w:p w14:paraId="4B8B3D16" w14:textId="23434311"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Long term Curriculum Map</w:t>
            </w:r>
            <w:r>
              <w:rPr>
                <w:rFonts w:cs="Arial"/>
                <w:color w:val="auto"/>
                <w:shd w:val="clear" w:color="auto" w:fill="FFFFFF"/>
              </w:rPr>
              <w:t xml:space="preserve"> and home learning (equipping children with the knowledge and cultural capital they need to succeed in life)</w:t>
            </w:r>
          </w:p>
          <w:p w14:paraId="37B3622A" w14:textId="2129C85F"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Embedded use of the Reading for Comprehension Toolkits (also used to support the reading part of the writing learning journey)</w:t>
            </w:r>
          </w:p>
          <w:p w14:paraId="77C9B1AE" w14:textId="45FB1F59"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Specific teaching of vocabulary across all subjects (red, amber and green)</w:t>
            </w:r>
          </w:p>
          <w:p w14:paraId="0FB26AE8" w14:textId="65B552F8"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 xml:space="preserve">Home learning policy </w:t>
            </w:r>
          </w:p>
          <w:p w14:paraId="2B5C33F3" w14:textId="18208BA3"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Access to books to support the wider curriculum</w:t>
            </w:r>
          </w:p>
          <w:p w14:paraId="0B41C31A" w14:textId="6A3A038B" w:rsidR="000D2E8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Working walls to share the learning journeys and to capture key learning across subjects</w:t>
            </w:r>
          </w:p>
          <w:p w14:paraId="6C3DB725" w14:textId="3C491501" w:rsidR="00802B07" w:rsidRPr="000D2E87" w:rsidRDefault="000D2E87" w:rsidP="000D2E87">
            <w:pPr>
              <w:pStyle w:val="ListParagraph"/>
              <w:numPr>
                <w:ilvl w:val="0"/>
                <w:numId w:val="20"/>
              </w:numPr>
              <w:spacing w:after="0" w:line="240" w:lineRule="auto"/>
              <w:rPr>
                <w:rFonts w:cs="Arial"/>
                <w:color w:val="auto"/>
                <w:shd w:val="clear" w:color="auto" w:fill="FFFFFF"/>
              </w:rPr>
            </w:pPr>
            <w:r w:rsidRPr="000D2E87">
              <w:rPr>
                <w:rFonts w:cs="Arial"/>
                <w:color w:val="auto"/>
                <w:shd w:val="clear" w:color="auto" w:fill="FFFFFF"/>
              </w:rPr>
              <w:t>Laptops assigned to families who need support.</w:t>
            </w:r>
          </w:p>
          <w:p w14:paraId="0CCD0418" w14:textId="262D2871" w:rsidR="00802B07" w:rsidRDefault="00802B07" w:rsidP="001E72AF">
            <w:pPr>
              <w:spacing w:after="0" w:line="240" w:lineRule="auto"/>
              <w:rPr>
                <w:rFonts w:cs="Arial"/>
                <w:color w:val="auto"/>
                <w:shd w:val="clear" w:color="auto" w:fill="FFFFFF"/>
              </w:rPr>
            </w:pPr>
          </w:p>
          <w:p w14:paraId="2D753385" w14:textId="2EE033EA" w:rsidR="000D2E87" w:rsidRDefault="000D2E87" w:rsidP="001E72AF">
            <w:pPr>
              <w:spacing w:after="0" w:line="240" w:lineRule="auto"/>
              <w:rPr>
                <w:rFonts w:cs="Arial"/>
                <w:color w:val="auto"/>
                <w:shd w:val="clear" w:color="auto" w:fill="FFFFFF"/>
              </w:rPr>
            </w:pPr>
            <w:r>
              <w:rPr>
                <w:rFonts w:cs="Arial"/>
                <w:color w:val="auto"/>
                <w:shd w:val="clear" w:color="auto" w:fill="FFFFFF"/>
              </w:rPr>
              <w:t>This strategy is integral</w:t>
            </w:r>
            <w:r w:rsidR="00161526">
              <w:rPr>
                <w:rFonts w:cs="Arial"/>
                <w:color w:val="auto"/>
                <w:shd w:val="clear" w:color="auto" w:fill="FFFFFF"/>
              </w:rPr>
              <w:t xml:space="preserve"> to the School Improvement Plan.</w:t>
            </w:r>
          </w:p>
          <w:p w14:paraId="7EE7E45C" w14:textId="77777777" w:rsidR="00E66558" w:rsidRDefault="00E66558" w:rsidP="001E72AF">
            <w:pPr>
              <w:spacing w:after="0" w:line="240" w:lineRule="auto"/>
              <w:rPr>
                <w:iCs/>
              </w:rPr>
            </w:pPr>
          </w:p>
          <w:p w14:paraId="37934478" w14:textId="77777777" w:rsidR="00161526" w:rsidRDefault="00161526" w:rsidP="001E72AF">
            <w:pPr>
              <w:spacing w:after="0" w:line="240" w:lineRule="auto"/>
              <w:rPr>
                <w:iCs/>
              </w:rPr>
            </w:pPr>
          </w:p>
          <w:p w14:paraId="2BB03596" w14:textId="77777777" w:rsidR="00161526" w:rsidRDefault="00161526" w:rsidP="001E72AF">
            <w:pPr>
              <w:spacing w:after="0" w:line="240" w:lineRule="auto"/>
              <w:rPr>
                <w:iCs/>
              </w:rPr>
            </w:pPr>
          </w:p>
          <w:p w14:paraId="600B74DB" w14:textId="77777777" w:rsidR="00161526" w:rsidRDefault="00161526" w:rsidP="001E72AF">
            <w:pPr>
              <w:spacing w:after="0" w:line="240" w:lineRule="auto"/>
              <w:rPr>
                <w:iCs/>
              </w:rPr>
            </w:pPr>
          </w:p>
          <w:p w14:paraId="2A7D54E9" w14:textId="56C50987" w:rsidR="00161526" w:rsidRPr="001E72AF" w:rsidRDefault="00161526" w:rsidP="001E72AF">
            <w:pPr>
              <w:spacing w:after="0" w:line="240" w:lineRule="auto"/>
              <w:rPr>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512"/>
        <w:gridCol w:w="8200"/>
      </w:tblGrid>
      <w:tr w:rsidR="00E66558" w14:paraId="2A7D54EF" w14:textId="77777777" w:rsidTr="4938AF25">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2B840752" w:rsidR="00E66558" w:rsidRDefault="009D71E8" w:rsidP="00DC2774">
            <w:pPr>
              <w:pStyle w:val="TableHeader"/>
              <w:jc w:val="left"/>
            </w:pPr>
            <w:r>
              <w:t xml:space="preserve">Detail of challenge </w:t>
            </w:r>
          </w:p>
        </w:tc>
      </w:tr>
      <w:tr w:rsidR="00E66558" w14:paraId="2A7D54F2" w14:textId="77777777" w:rsidTr="4938AF25">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0AE58FE4" w:rsidR="00E66558" w:rsidRDefault="00677337" w:rsidP="009F33D5">
            <w:pPr>
              <w:pStyle w:val="TableRow"/>
              <w:spacing w:before="0" w:after="0"/>
              <w:rPr>
                <w:sz w:val="22"/>
                <w:szCs w:val="22"/>
              </w:rPr>
            </w:pPr>
            <w:r>
              <w:rPr>
                <w:sz w:val="22"/>
                <w:szCs w:val="22"/>
              </w:rPr>
              <w:t>1</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336A" w14:textId="77777777" w:rsidR="003D277C" w:rsidRPr="003D277C" w:rsidRDefault="003D277C" w:rsidP="00677337">
            <w:pPr>
              <w:pStyle w:val="TableRowCentered"/>
              <w:tabs>
                <w:tab w:val="left" w:pos="3225"/>
              </w:tabs>
              <w:spacing w:before="0" w:after="0"/>
              <w:jc w:val="left"/>
              <w:rPr>
                <w:b/>
                <w:color w:val="000000"/>
                <w:szCs w:val="24"/>
              </w:rPr>
            </w:pPr>
            <w:r w:rsidRPr="003D277C">
              <w:rPr>
                <w:b/>
                <w:color w:val="000000"/>
                <w:szCs w:val="24"/>
              </w:rPr>
              <w:t>Outcomes</w:t>
            </w:r>
          </w:p>
          <w:p w14:paraId="4676F61D" w14:textId="6C459DA9" w:rsidR="004C3832" w:rsidRDefault="004C3832" w:rsidP="00677337">
            <w:pPr>
              <w:pStyle w:val="TableRowCentered"/>
              <w:tabs>
                <w:tab w:val="left" w:pos="3225"/>
              </w:tabs>
              <w:spacing w:before="0" w:after="0"/>
              <w:jc w:val="left"/>
            </w:pPr>
            <w:r>
              <w:rPr>
                <w:color w:val="000000"/>
                <w:szCs w:val="24"/>
              </w:rPr>
              <w:t xml:space="preserve">Many of our Pupil Premium Children have dual characteristics </w:t>
            </w:r>
            <w:r>
              <w:t xml:space="preserve">(e.g. are on the SEND register), so the wider context must be considered.  </w:t>
            </w:r>
          </w:p>
          <w:p w14:paraId="45BE4212" w14:textId="4AC6D48D" w:rsidR="001272CE" w:rsidRDefault="001272CE" w:rsidP="00677337">
            <w:pPr>
              <w:pStyle w:val="TableRowCentered"/>
              <w:tabs>
                <w:tab w:val="left" w:pos="3225"/>
              </w:tabs>
              <w:spacing w:before="0" w:after="0"/>
              <w:jc w:val="left"/>
            </w:pPr>
          </w:p>
          <w:p w14:paraId="0CAF38C1" w14:textId="5853BE4A" w:rsidR="00FF6784" w:rsidRDefault="00FF6784" w:rsidP="004C3832">
            <w:pPr>
              <w:pStyle w:val="TableRowCentered"/>
              <w:tabs>
                <w:tab w:val="left" w:pos="3225"/>
              </w:tabs>
              <w:spacing w:before="0" w:after="0"/>
              <w:ind w:left="0"/>
              <w:jc w:val="left"/>
            </w:pPr>
            <w:r w:rsidRPr="00FF6784">
              <w:t xml:space="preserve">Post Covid has shown a marked increase in the numbers of pupils requiring significant additional support. We need to </w:t>
            </w:r>
            <w:r w:rsidR="001272CE">
              <w:t xml:space="preserve">continue to </w:t>
            </w:r>
            <w:r w:rsidRPr="00FF6784">
              <w:t xml:space="preserve">build capacity in our school to meet the needs of </w:t>
            </w:r>
            <w:r w:rsidR="001272CE">
              <w:t xml:space="preserve">disadvantaged children, ensuring all make good progress from their starting points.  </w:t>
            </w:r>
          </w:p>
          <w:p w14:paraId="2CABDAF8" w14:textId="77777777" w:rsidR="00FF6784" w:rsidRDefault="00FF6784" w:rsidP="004C3832">
            <w:pPr>
              <w:pStyle w:val="TableRowCentered"/>
              <w:tabs>
                <w:tab w:val="left" w:pos="3225"/>
              </w:tabs>
              <w:spacing w:before="0" w:after="0"/>
              <w:ind w:left="0"/>
              <w:jc w:val="left"/>
            </w:pPr>
          </w:p>
          <w:p w14:paraId="2A7D54F1" w14:textId="4CCE490C" w:rsidR="00645504" w:rsidRPr="00A71726" w:rsidRDefault="00677337" w:rsidP="00FD7CB4">
            <w:pPr>
              <w:pStyle w:val="TableRowCentered"/>
              <w:tabs>
                <w:tab w:val="left" w:pos="3225"/>
              </w:tabs>
              <w:spacing w:before="0" w:after="0"/>
              <w:ind w:left="0"/>
              <w:jc w:val="left"/>
            </w:pPr>
            <w:r>
              <w:t xml:space="preserve">Teachers </w:t>
            </w:r>
            <w:r w:rsidR="00977A6B">
              <w:t>need to</w:t>
            </w:r>
            <w:r w:rsidR="00312F28">
              <w:t xml:space="preserve"> consistently support</w:t>
            </w:r>
            <w:r>
              <w:t xml:space="preserve"> pupils to develop</w:t>
            </w:r>
            <w:r w:rsidR="00977A6B">
              <w:t xml:space="preserve"> independent skills and precision so that </w:t>
            </w:r>
            <w:r w:rsidR="00F94CB2" w:rsidRPr="000D2E87">
              <w:rPr>
                <w:szCs w:val="24"/>
              </w:rPr>
              <w:t xml:space="preserve">children </w:t>
            </w:r>
            <w:r w:rsidR="00977A6B">
              <w:rPr>
                <w:szCs w:val="24"/>
              </w:rPr>
              <w:t>make</w:t>
            </w:r>
            <w:r w:rsidR="00F94CB2">
              <w:rPr>
                <w:szCs w:val="24"/>
              </w:rPr>
              <w:t xml:space="preserve"> rapid progress</w:t>
            </w:r>
            <w:r w:rsidR="00312F28">
              <w:t>.</w:t>
            </w:r>
          </w:p>
        </w:tc>
      </w:tr>
      <w:tr w:rsidR="00E66558" w14:paraId="2A7D54F5" w14:textId="77777777" w:rsidTr="4938AF25">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4AD43B8E" w:rsidR="00E66558" w:rsidRDefault="00F94CB2" w:rsidP="009F33D5">
            <w:pPr>
              <w:pStyle w:val="TableRow"/>
              <w:spacing w:before="0" w:after="0"/>
              <w:rPr>
                <w:sz w:val="22"/>
                <w:szCs w:val="22"/>
              </w:rPr>
            </w:pPr>
            <w:r>
              <w:rPr>
                <w:sz w:val="22"/>
                <w:szCs w:val="22"/>
              </w:rPr>
              <w:t>2</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67C33" w14:textId="77777777" w:rsidR="003D277C" w:rsidRPr="003D277C" w:rsidRDefault="3A0A3C35" w:rsidP="003D277C">
            <w:pPr>
              <w:pStyle w:val="TableRowCentered"/>
              <w:spacing w:before="0" w:after="0"/>
              <w:ind w:left="0"/>
              <w:jc w:val="left"/>
              <w:rPr>
                <w:b/>
                <w:szCs w:val="24"/>
              </w:rPr>
            </w:pPr>
            <w:r w:rsidRPr="0D3688C5">
              <w:rPr>
                <w:b/>
                <w:bCs/>
              </w:rPr>
              <w:t>Attendance</w:t>
            </w:r>
          </w:p>
          <w:p w14:paraId="3A321A23" w14:textId="7564D61D" w:rsidR="00F8384E" w:rsidRDefault="4F10783A" w:rsidP="003D277C">
            <w:pPr>
              <w:pStyle w:val="TableRowCentered"/>
              <w:spacing w:before="0" w:after="0"/>
              <w:ind w:left="0"/>
              <w:jc w:val="left"/>
            </w:pPr>
            <w:r>
              <w:t>Our attendance data over the last year indicates that attendance among disadvantaged pupils has been between 92.6-93.3%.  However, this does include children with reduced timetables.  The overall figure for disadvantaged pupils for 202</w:t>
            </w:r>
            <w:r w:rsidR="34A699DF">
              <w:t>4-25</w:t>
            </w:r>
            <w:r>
              <w:t xml:space="preserve"> was 9</w:t>
            </w:r>
            <w:r w:rsidR="64505113">
              <w:t>2.6</w:t>
            </w:r>
            <w:r>
              <w:t>% with reduced timetables, 9</w:t>
            </w:r>
            <w:r w:rsidR="28E81B5C">
              <w:t>5.1</w:t>
            </w:r>
            <w:r>
              <w:t>% without reduced timetables.  Therefore, our target was met for 202</w:t>
            </w:r>
            <w:r w:rsidR="52956E55">
              <w:t>4-25</w:t>
            </w:r>
            <w:r>
              <w:t xml:space="preserve"> which was 9</w:t>
            </w:r>
            <w:r w:rsidR="51DC18B2">
              <w:t>5</w:t>
            </w:r>
            <w:r>
              <w:t>%.  Non disadvantaged attendance was 9</w:t>
            </w:r>
            <w:r w:rsidR="2DCE4E3F">
              <w:t xml:space="preserve">5.3%, 95.9% without reduced timetables. </w:t>
            </w:r>
            <w:r>
              <w:t xml:space="preserve"> </w:t>
            </w:r>
          </w:p>
          <w:p w14:paraId="6887B6E1" w14:textId="426117E7" w:rsidR="4938AF25" w:rsidRDefault="4938AF25" w:rsidP="4938AF25">
            <w:pPr>
              <w:pStyle w:val="TableRowCentered"/>
              <w:spacing w:before="0" w:after="0"/>
              <w:ind w:left="0"/>
              <w:jc w:val="left"/>
            </w:pPr>
          </w:p>
          <w:p w14:paraId="2A7D54F4" w14:textId="37BA820D" w:rsidR="00F8384E" w:rsidRPr="00DC2774" w:rsidRDefault="00F94CB2" w:rsidP="003D277C">
            <w:pPr>
              <w:pStyle w:val="TableRowCentered"/>
              <w:spacing w:before="0" w:after="0"/>
              <w:ind w:left="0"/>
              <w:jc w:val="left"/>
              <w:rPr>
                <w:szCs w:val="24"/>
              </w:rPr>
            </w:pPr>
            <w:r w:rsidRPr="00F94CB2">
              <w:rPr>
                <w:szCs w:val="24"/>
              </w:rPr>
              <w:t>Our assessments and observations indicate that absenteeism is negatively impacting on</w:t>
            </w:r>
            <w:r w:rsidR="00C56527">
              <w:rPr>
                <w:szCs w:val="24"/>
              </w:rPr>
              <w:t xml:space="preserve"> disadvantaged pupils’ progress, whether it is social and emotional and/or academic.  </w:t>
            </w:r>
          </w:p>
        </w:tc>
      </w:tr>
      <w:tr w:rsidR="00E66558" w14:paraId="2A7D54F8" w14:textId="77777777" w:rsidTr="4938AF25">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5A17BBBE" w:rsidR="00E66558" w:rsidRDefault="00F94CB2" w:rsidP="009F33D5">
            <w:pPr>
              <w:pStyle w:val="TableRow"/>
              <w:spacing w:before="0" w:after="0"/>
              <w:rPr>
                <w:sz w:val="22"/>
                <w:szCs w:val="22"/>
              </w:rPr>
            </w:pPr>
            <w:r>
              <w:rPr>
                <w:sz w:val="22"/>
                <w:szCs w:val="22"/>
              </w:rPr>
              <w:t>3</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D4D2" w14:textId="6806247F" w:rsidR="00F8384E" w:rsidRPr="00F8384E" w:rsidRDefault="00F8384E" w:rsidP="00F8384E">
            <w:pPr>
              <w:pStyle w:val="TableRowCentered"/>
              <w:spacing w:after="0"/>
              <w:jc w:val="left"/>
              <w:rPr>
                <w:b/>
                <w:szCs w:val="24"/>
              </w:rPr>
            </w:pPr>
            <w:r w:rsidRPr="00F8384E">
              <w:rPr>
                <w:b/>
                <w:szCs w:val="24"/>
              </w:rPr>
              <w:t>Empowering parents and carers to support the child’s emotional wellbeing within the home and school</w:t>
            </w:r>
          </w:p>
          <w:p w14:paraId="2A7D54F7" w14:textId="34D991AD" w:rsidR="00D976A7" w:rsidRPr="00DC2774" w:rsidRDefault="7EE83E00" w:rsidP="0D3688C5">
            <w:pPr>
              <w:pStyle w:val="TableRowCentered"/>
              <w:spacing w:after="0"/>
              <w:jc w:val="left"/>
            </w:pPr>
            <w:r>
              <w:t xml:space="preserve">At Springwood, we recognise that parents looking after their family’s wellbeing is very important.  Families all need some help from time to time due to life changes or events.  </w:t>
            </w:r>
          </w:p>
        </w:tc>
      </w:tr>
      <w:tr w:rsidR="00F94CB2" w14:paraId="53D64396" w14:textId="77777777" w:rsidTr="4938AF25">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C1331" w14:textId="4A35A8D7" w:rsidR="00F94CB2" w:rsidRDefault="00F94CB2" w:rsidP="00F94CB2">
            <w:pPr>
              <w:pStyle w:val="TableRow"/>
              <w:spacing w:before="0" w:after="0"/>
              <w:rPr>
                <w:sz w:val="22"/>
                <w:szCs w:val="22"/>
              </w:rPr>
            </w:pPr>
            <w:r>
              <w:rPr>
                <w:sz w:val="22"/>
                <w:szCs w:val="22"/>
              </w:rPr>
              <w:t>4</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B2004" w14:textId="77777777" w:rsidR="003D277C" w:rsidRPr="003D277C" w:rsidRDefault="003D277C" w:rsidP="003D277C">
            <w:pPr>
              <w:pStyle w:val="TableRowCentered"/>
              <w:spacing w:before="0" w:after="0"/>
              <w:ind w:left="0"/>
              <w:jc w:val="left"/>
              <w:rPr>
                <w:b/>
                <w:iCs/>
                <w:szCs w:val="24"/>
              </w:rPr>
            </w:pPr>
            <w:r w:rsidRPr="003D277C">
              <w:rPr>
                <w:b/>
                <w:iCs/>
                <w:szCs w:val="24"/>
              </w:rPr>
              <w:t>Cultural Capital</w:t>
            </w:r>
          </w:p>
          <w:p w14:paraId="7E6FFA7C" w14:textId="7D1B5FB0" w:rsidR="00F94CB2" w:rsidRDefault="7522F2E1" w:rsidP="003D277C">
            <w:pPr>
              <w:pStyle w:val="TableRowCentered"/>
              <w:spacing w:before="0" w:after="0"/>
              <w:ind w:left="0"/>
              <w:jc w:val="left"/>
            </w:pPr>
            <w:r>
              <w:t>Through observations and conversations with pupils and their families, we find that disadvantaged pupils generally have fewer opportunities to develop cultural capital outside of school.</w:t>
            </w:r>
          </w:p>
          <w:p w14:paraId="45A0F9EB" w14:textId="4F4017D8" w:rsidR="00F94CB2" w:rsidRDefault="00F94CB2" w:rsidP="003D277C">
            <w:pPr>
              <w:pStyle w:val="TableRowCentered"/>
              <w:spacing w:before="0" w:after="0"/>
              <w:ind w:left="0"/>
              <w:jc w:val="left"/>
            </w:pPr>
          </w:p>
          <w:p w14:paraId="47E914F8" w14:textId="37EE68C1" w:rsidR="00F94CB2" w:rsidRDefault="0851E2AD" w:rsidP="0D3688C5">
            <w:pPr>
              <w:pStyle w:val="TableRowCentered"/>
              <w:spacing w:before="0" w:after="0"/>
              <w:ind w:left="0"/>
              <w:jc w:val="left"/>
            </w:pPr>
            <w:r>
              <w:t>Junior Summer 2025 pupil surveys evidenced that the children take part in school activities outside of lessons, like clubs, supports, music and art sometimes 24%, not very often 15% and never 23% (total – 62</w:t>
            </w:r>
            <w:proofErr w:type="gramStart"/>
            <w:r>
              <w:t xml:space="preserve">%)  </w:t>
            </w:r>
            <w:r w:rsidR="2AF68BA7">
              <w:t xml:space="preserve"> </w:t>
            </w:r>
            <w:proofErr w:type="gramEnd"/>
            <w:r w:rsidR="2AF68BA7">
              <w:t xml:space="preserve"> </w:t>
            </w:r>
          </w:p>
        </w:tc>
      </w:tr>
    </w:tbl>
    <w:p w14:paraId="2A7D54FF" w14:textId="3BAAB658"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03"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94CB2" w14:paraId="2A7D5506"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ECDDC" w14:textId="70582593" w:rsidR="00747D74" w:rsidRDefault="78F6B1E4" w:rsidP="0D3688C5">
            <w:pPr>
              <w:pStyle w:val="TableRow"/>
              <w:numPr>
                <w:ilvl w:val="0"/>
                <w:numId w:val="3"/>
              </w:numPr>
              <w:spacing w:before="0" w:after="0"/>
              <w:rPr>
                <w:b/>
                <w:bCs/>
              </w:rPr>
            </w:pPr>
            <w:r w:rsidRPr="0D3688C5">
              <w:rPr>
                <w:b/>
                <w:bCs/>
              </w:rPr>
              <w:t xml:space="preserve">Outcomes </w:t>
            </w:r>
          </w:p>
          <w:p w14:paraId="3AB230A7" w14:textId="6650D2CD" w:rsidR="00747D74" w:rsidRDefault="78F6B1E4" w:rsidP="00747D74">
            <w:pPr>
              <w:pStyle w:val="TableRow"/>
              <w:spacing w:before="0" w:after="0"/>
            </w:pPr>
            <w:r>
              <w:t xml:space="preserve">Meeting the Needs of all our Pupils </w:t>
            </w:r>
          </w:p>
          <w:p w14:paraId="671C80B7" w14:textId="2DE6F7CB" w:rsidR="00747D74" w:rsidRDefault="78F6B1E4" w:rsidP="00747D74">
            <w:pPr>
              <w:pStyle w:val="TableRow"/>
              <w:spacing w:before="0" w:after="0"/>
            </w:pPr>
            <w:r>
              <w:t xml:space="preserve"> </w:t>
            </w:r>
          </w:p>
          <w:p w14:paraId="104070A9" w14:textId="0709DCC9" w:rsidR="00747D74" w:rsidRDefault="78F6B1E4" w:rsidP="00747D74">
            <w:pPr>
              <w:pStyle w:val="TableRow"/>
              <w:spacing w:before="0" w:after="0"/>
            </w:pPr>
            <w:r>
              <w:t xml:space="preserve">To improve attainment in reading, writing, mathematics and the wider curriculum so that outcomes for </w:t>
            </w:r>
            <w:proofErr w:type="gramStart"/>
            <w:r>
              <w:t>Non SEND</w:t>
            </w:r>
            <w:proofErr w:type="gramEnd"/>
            <w:r>
              <w:t xml:space="preserve"> pupils at least meet the National Average at ARE and Greater Depth </w:t>
            </w:r>
          </w:p>
          <w:p w14:paraId="5BB61D87" w14:textId="396DD7A6" w:rsidR="00747D74" w:rsidRDefault="78F6B1E4" w:rsidP="00747D74">
            <w:pPr>
              <w:pStyle w:val="TableRow"/>
              <w:spacing w:before="0" w:after="0"/>
            </w:pPr>
            <w:r>
              <w:t xml:space="preserve"> </w:t>
            </w:r>
          </w:p>
          <w:p w14:paraId="7471F131" w14:textId="70EA41F3" w:rsidR="00747D74" w:rsidRDefault="78F6B1E4" w:rsidP="00747D74">
            <w:pPr>
              <w:pStyle w:val="TableRow"/>
              <w:spacing w:before="0" w:after="0"/>
            </w:pPr>
            <w:r>
              <w:t xml:space="preserve">Aspirational target over time will be for 100% of </w:t>
            </w:r>
            <w:proofErr w:type="gramStart"/>
            <w:r>
              <w:t>Non-SEND</w:t>
            </w:r>
            <w:proofErr w:type="gramEnd"/>
            <w:r>
              <w:t xml:space="preserve"> pupils to meet ARE.   </w:t>
            </w:r>
          </w:p>
          <w:p w14:paraId="39F547D4" w14:textId="3D9F7971" w:rsidR="00747D74" w:rsidRDefault="78F6B1E4" w:rsidP="00747D74">
            <w:pPr>
              <w:pStyle w:val="TableRow"/>
              <w:spacing w:before="0" w:after="0"/>
            </w:pPr>
            <w:r>
              <w:t xml:space="preserve"> </w:t>
            </w:r>
          </w:p>
          <w:p w14:paraId="5485C88A" w14:textId="2D75130B" w:rsidR="00747D74" w:rsidRDefault="78F6B1E4" w:rsidP="00E55B8B">
            <w:pPr>
              <w:pStyle w:val="TableRow"/>
              <w:spacing w:before="0" w:after="0"/>
            </w:pPr>
            <w:r>
              <w:t xml:space="preserve">We believe this will be a </w:t>
            </w:r>
            <w:proofErr w:type="gramStart"/>
            <w:r>
              <w:t>three year</w:t>
            </w:r>
            <w:proofErr w:type="gramEnd"/>
            <w:r>
              <w:t xml:space="preserve"> journey and we are commencing on our</w:t>
            </w:r>
            <w:r w:rsidR="00524BE9">
              <w:t xml:space="preserve"> </w:t>
            </w:r>
            <w:r w:rsidR="00E55B8B">
              <w:t>third year</w:t>
            </w:r>
            <w:r>
              <w:t xml:space="preserve">. </w:t>
            </w:r>
          </w:p>
          <w:p w14:paraId="2FDA06F1" w14:textId="255DE33B" w:rsidR="00747D74" w:rsidRDefault="00747D74" w:rsidP="00E55B8B">
            <w:pPr>
              <w:pStyle w:val="TableRow"/>
              <w:spacing w:before="0" w:after="0"/>
              <w:ind w:left="0"/>
            </w:pPr>
          </w:p>
          <w:p w14:paraId="234C1884" w14:textId="3A34C982" w:rsidR="00747D74" w:rsidRDefault="78F6B1E4" w:rsidP="00747D74">
            <w:pPr>
              <w:pStyle w:val="TableRow"/>
              <w:spacing w:before="0" w:after="0"/>
            </w:pPr>
            <w:r>
              <w:t xml:space="preserve">To improve attainment in reading, writing, mathematics and the wider curriculum so that outcomes for targeted SEND pupils meet Age Related Expectations  </w:t>
            </w:r>
          </w:p>
          <w:p w14:paraId="066BBB6D" w14:textId="1FB4163D" w:rsidR="00747D74" w:rsidRDefault="78F6B1E4" w:rsidP="00747D74">
            <w:pPr>
              <w:pStyle w:val="TableRow"/>
              <w:spacing w:before="0" w:after="0"/>
            </w:pPr>
            <w:r>
              <w:t xml:space="preserve"> </w:t>
            </w:r>
          </w:p>
          <w:p w14:paraId="612995C4" w14:textId="1689D6CE" w:rsidR="00747D74" w:rsidRDefault="78F6B1E4" w:rsidP="00747D74">
            <w:pPr>
              <w:pStyle w:val="TableRow"/>
              <w:spacing w:before="0" w:after="0"/>
            </w:pPr>
            <w:r>
              <w:t xml:space="preserve">Children with Cognition and Learning as their Primary Need, at least one year's progress is made in every strand. </w:t>
            </w:r>
          </w:p>
          <w:p w14:paraId="3BEAF078" w14:textId="1018C793" w:rsidR="00747D74" w:rsidRDefault="78F6B1E4" w:rsidP="00747D74">
            <w:pPr>
              <w:pStyle w:val="TableRow"/>
              <w:spacing w:before="0" w:after="0"/>
            </w:pPr>
            <w:r>
              <w:t xml:space="preserve"> </w:t>
            </w:r>
          </w:p>
          <w:p w14:paraId="479F6C93" w14:textId="32694393" w:rsidR="00747D74" w:rsidRDefault="78F6B1E4" w:rsidP="00747D74">
            <w:pPr>
              <w:pStyle w:val="TableRow"/>
              <w:spacing w:before="0" w:after="0"/>
            </w:pPr>
            <w:r>
              <w:t xml:space="preserve">Aspirational expectations are in place for children with EHCPs.  Outcomes, provision and short-term targets are understood by adults in the year team, utilised in planning and progress tracked.    </w:t>
            </w:r>
          </w:p>
          <w:p w14:paraId="0BE1CF7E" w14:textId="22424A55" w:rsidR="00747D74" w:rsidRDefault="78F6B1E4" w:rsidP="00747D74">
            <w:pPr>
              <w:pStyle w:val="TableRow"/>
              <w:spacing w:before="0" w:after="0"/>
            </w:pPr>
            <w:r>
              <w:t xml:space="preserve"> </w:t>
            </w:r>
          </w:p>
          <w:p w14:paraId="2A7D5504" w14:textId="02E915FD" w:rsidR="00747D74" w:rsidRDefault="78F6B1E4" w:rsidP="00747D74">
            <w:pPr>
              <w:pStyle w:val="TableRow"/>
              <w:spacing w:before="0" w:after="0"/>
            </w:pPr>
            <w:r>
              <w:t xml:space="preserve">We believe this will be a three-year journey and we are commencing on our </w:t>
            </w:r>
            <w:r w:rsidR="00524BE9">
              <w:t xml:space="preserve">third </w:t>
            </w:r>
            <w:r>
              <w:t>year.</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21F8" w14:textId="5D039B11" w:rsidR="00E55B8B" w:rsidRDefault="00E55B8B" w:rsidP="0D3688C5">
            <w:pPr>
              <w:pStyle w:val="TableRowCentered"/>
              <w:spacing w:before="0" w:after="0"/>
              <w:jc w:val="left"/>
            </w:pPr>
            <w:r w:rsidRPr="00E55B8B">
              <w:t>The percentages below include SEND pupils; further breakdowns will be made during the termly data drops.</w:t>
            </w:r>
          </w:p>
          <w:p w14:paraId="35DD5CE6" w14:textId="77777777" w:rsidR="00E55B8B" w:rsidRDefault="00E55B8B" w:rsidP="0D3688C5">
            <w:pPr>
              <w:pStyle w:val="TableRowCentered"/>
              <w:spacing w:before="0" w:after="0"/>
              <w:jc w:val="left"/>
            </w:pPr>
          </w:p>
          <w:p w14:paraId="3E0B023A" w14:textId="383DCC8F" w:rsidR="00747D74" w:rsidRPr="00DC2774" w:rsidRDefault="78F6B1E4" w:rsidP="0D3688C5">
            <w:pPr>
              <w:pStyle w:val="TableRowCentered"/>
              <w:spacing w:before="0" w:after="0"/>
              <w:jc w:val="left"/>
            </w:pPr>
            <w:r>
              <w:t xml:space="preserve">By the end of Year 3: </w:t>
            </w:r>
          </w:p>
          <w:p w14:paraId="2C4C1EE7" w14:textId="2A3ABF7B" w:rsidR="00747D74" w:rsidRPr="00DC2774" w:rsidRDefault="7B6AE592" w:rsidP="0D3688C5">
            <w:pPr>
              <w:pStyle w:val="TableRowCentered"/>
              <w:spacing w:before="0" w:after="0"/>
              <w:jc w:val="left"/>
            </w:pPr>
            <w:r>
              <w:t xml:space="preserve">In Reading, </w:t>
            </w:r>
            <w:r w:rsidR="00E55B8B">
              <w:t>59%</w:t>
            </w:r>
            <w:r>
              <w:t xml:space="preserve"> of pupils to meet ARE </w:t>
            </w:r>
          </w:p>
          <w:p w14:paraId="4853E22C" w14:textId="1FE24B3C" w:rsidR="00747D74" w:rsidRPr="00DC2774" w:rsidRDefault="7B6AE592" w:rsidP="0D3688C5">
            <w:pPr>
              <w:pStyle w:val="TableRowCentered"/>
              <w:spacing w:before="0" w:after="0"/>
              <w:jc w:val="left"/>
            </w:pPr>
            <w:r>
              <w:t xml:space="preserve">In Writing, </w:t>
            </w:r>
            <w:r w:rsidR="00E55B8B">
              <w:t>61%</w:t>
            </w:r>
            <w:r w:rsidR="42A218E1">
              <w:t xml:space="preserve"> </w:t>
            </w:r>
            <w:r>
              <w:t xml:space="preserve">of pupils to meet ARE </w:t>
            </w:r>
          </w:p>
          <w:p w14:paraId="39EE738F" w14:textId="7C229E4D" w:rsidR="00747D74" w:rsidRPr="00DC2774" w:rsidRDefault="7B6AE592" w:rsidP="0D3688C5">
            <w:pPr>
              <w:pStyle w:val="TableRowCentered"/>
              <w:spacing w:before="0" w:after="0"/>
              <w:jc w:val="left"/>
            </w:pPr>
            <w:r>
              <w:t xml:space="preserve">In Maths, </w:t>
            </w:r>
            <w:r w:rsidR="00E55B8B">
              <w:t>57%</w:t>
            </w:r>
            <w:r>
              <w:t xml:space="preserve"> of pupils to meet ARE </w:t>
            </w:r>
          </w:p>
          <w:p w14:paraId="1CBFF76B" w14:textId="672B320B" w:rsidR="00747D74" w:rsidRPr="00DC2774" w:rsidRDefault="78F6B1E4" w:rsidP="0D3688C5">
            <w:pPr>
              <w:pStyle w:val="TableRowCentered"/>
              <w:spacing w:before="0" w:after="0"/>
              <w:jc w:val="left"/>
            </w:pPr>
            <w:r>
              <w:t xml:space="preserve"> </w:t>
            </w:r>
          </w:p>
          <w:p w14:paraId="17E9E5E8" w14:textId="0F242998" w:rsidR="00747D74" w:rsidRPr="00DC2774" w:rsidRDefault="7B6AE592" w:rsidP="0D3688C5">
            <w:pPr>
              <w:pStyle w:val="TableRowCentered"/>
              <w:spacing w:before="0" w:after="0"/>
              <w:jc w:val="left"/>
            </w:pPr>
            <w:r>
              <w:t xml:space="preserve">By the end of Year 4: </w:t>
            </w:r>
          </w:p>
          <w:p w14:paraId="28481B07" w14:textId="41C081AD" w:rsidR="0D4626B8" w:rsidRDefault="0D4626B8" w:rsidP="4938AF25">
            <w:pPr>
              <w:pStyle w:val="TableRowCentered"/>
              <w:spacing w:before="0" w:after="0"/>
              <w:jc w:val="left"/>
            </w:pPr>
            <w:r>
              <w:t>In Reading,</w:t>
            </w:r>
            <w:r w:rsidR="00E55B8B">
              <w:t xml:space="preserve"> 67%</w:t>
            </w:r>
            <w:r>
              <w:t xml:space="preserve"> of pupils to meet ARE </w:t>
            </w:r>
          </w:p>
          <w:p w14:paraId="533A43B2" w14:textId="6ACC8A6B" w:rsidR="0D4626B8" w:rsidRDefault="0D4626B8" w:rsidP="4938AF25">
            <w:pPr>
              <w:pStyle w:val="TableRowCentered"/>
              <w:spacing w:before="0" w:after="0"/>
              <w:jc w:val="left"/>
            </w:pPr>
            <w:r>
              <w:t xml:space="preserve">In Writing, </w:t>
            </w:r>
            <w:r w:rsidR="00E55B8B">
              <w:t>57%</w:t>
            </w:r>
            <w:r>
              <w:t xml:space="preserve"> of pupils to meet ARE </w:t>
            </w:r>
          </w:p>
          <w:p w14:paraId="7886615E" w14:textId="588694F8" w:rsidR="0D4626B8" w:rsidRDefault="0D4626B8" w:rsidP="4938AF25">
            <w:pPr>
              <w:pStyle w:val="TableRowCentered"/>
              <w:spacing w:before="0" w:after="0"/>
              <w:jc w:val="left"/>
            </w:pPr>
            <w:r>
              <w:t xml:space="preserve">In Maths, </w:t>
            </w:r>
            <w:r w:rsidR="00E55B8B">
              <w:t>67%</w:t>
            </w:r>
            <w:r>
              <w:t xml:space="preserve"> of pupils to meet ARE</w:t>
            </w:r>
          </w:p>
          <w:p w14:paraId="57E067A2" w14:textId="09DAED0D" w:rsidR="00747D74" w:rsidRPr="00DC2774" w:rsidRDefault="78F6B1E4" w:rsidP="0D3688C5">
            <w:pPr>
              <w:pStyle w:val="TableRowCentered"/>
              <w:spacing w:before="0" w:after="0"/>
              <w:jc w:val="left"/>
            </w:pPr>
            <w:r>
              <w:t xml:space="preserve"> </w:t>
            </w:r>
          </w:p>
          <w:p w14:paraId="60303034" w14:textId="4C90C2F5" w:rsidR="00747D74" w:rsidRPr="00DC2774" w:rsidRDefault="7B6AE592" w:rsidP="0D3688C5">
            <w:pPr>
              <w:pStyle w:val="TableRowCentered"/>
              <w:spacing w:before="0" w:after="0"/>
              <w:jc w:val="left"/>
            </w:pPr>
            <w:r>
              <w:t xml:space="preserve">By the end of Year 5: </w:t>
            </w:r>
          </w:p>
          <w:p w14:paraId="79C85056" w14:textId="1427CA56" w:rsidR="729CA0E2" w:rsidRDefault="729CA0E2" w:rsidP="4938AF25">
            <w:pPr>
              <w:pStyle w:val="TableRowCentered"/>
              <w:spacing w:before="0" w:after="0"/>
              <w:jc w:val="left"/>
            </w:pPr>
            <w:r>
              <w:t xml:space="preserve">In Reading, </w:t>
            </w:r>
            <w:r w:rsidR="00E55B8B">
              <w:t>62%</w:t>
            </w:r>
            <w:r>
              <w:t xml:space="preserve"> of pupils to meet ARE </w:t>
            </w:r>
          </w:p>
          <w:p w14:paraId="0E43D2C4" w14:textId="56997E51" w:rsidR="729CA0E2" w:rsidRDefault="729CA0E2" w:rsidP="4938AF25">
            <w:pPr>
              <w:pStyle w:val="TableRowCentered"/>
              <w:spacing w:before="0" w:after="0"/>
              <w:jc w:val="left"/>
            </w:pPr>
            <w:r>
              <w:t xml:space="preserve">In Writing, </w:t>
            </w:r>
            <w:r w:rsidR="00E55B8B">
              <w:t>50%</w:t>
            </w:r>
            <w:r>
              <w:t xml:space="preserve"> of pupils to meet ARE </w:t>
            </w:r>
          </w:p>
          <w:p w14:paraId="1C4D7088" w14:textId="6AC19C8E" w:rsidR="729CA0E2" w:rsidRDefault="729CA0E2" w:rsidP="4938AF25">
            <w:pPr>
              <w:pStyle w:val="TableRowCentered"/>
              <w:spacing w:before="0" w:after="0"/>
              <w:jc w:val="left"/>
            </w:pPr>
            <w:r>
              <w:t xml:space="preserve">In Maths, </w:t>
            </w:r>
            <w:r w:rsidR="00E55B8B">
              <w:t>62%</w:t>
            </w:r>
            <w:r>
              <w:t xml:space="preserve"> of pupils to meet ARE</w:t>
            </w:r>
          </w:p>
          <w:p w14:paraId="2318789C" w14:textId="3665487E" w:rsidR="00747D74" w:rsidRPr="00DC2774" w:rsidRDefault="78F6B1E4" w:rsidP="0D3688C5">
            <w:pPr>
              <w:pStyle w:val="TableRowCentered"/>
              <w:spacing w:before="0" w:after="0"/>
              <w:jc w:val="left"/>
            </w:pPr>
            <w:r>
              <w:t xml:space="preserve"> </w:t>
            </w:r>
          </w:p>
          <w:p w14:paraId="5F6054C7" w14:textId="7193D707" w:rsidR="00747D74" w:rsidRPr="00DC2774" w:rsidRDefault="7B6AE592" w:rsidP="0D3688C5">
            <w:pPr>
              <w:pStyle w:val="TableRowCentered"/>
              <w:spacing w:before="0" w:after="0"/>
              <w:jc w:val="left"/>
            </w:pPr>
            <w:r>
              <w:t xml:space="preserve">By the end of Year 6: </w:t>
            </w:r>
          </w:p>
          <w:p w14:paraId="0D92B1B0" w14:textId="0004C4FB" w:rsidR="00747D74" w:rsidRPr="00DC2774" w:rsidRDefault="75298F83" w:rsidP="0D3688C5">
            <w:pPr>
              <w:pStyle w:val="TableRowCentered"/>
              <w:spacing w:before="0" w:after="0"/>
              <w:jc w:val="left"/>
            </w:pPr>
            <w:r>
              <w:t xml:space="preserve">In Reading, </w:t>
            </w:r>
            <w:r w:rsidR="00E55B8B">
              <w:t>72%</w:t>
            </w:r>
            <w:r>
              <w:t xml:space="preserve"> of pupils to meet ARE </w:t>
            </w:r>
          </w:p>
          <w:p w14:paraId="36188119" w14:textId="6B41DB60" w:rsidR="00747D74" w:rsidRPr="00DC2774" w:rsidRDefault="75298F83" w:rsidP="0D3688C5">
            <w:pPr>
              <w:pStyle w:val="TableRowCentered"/>
              <w:spacing w:before="0" w:after="0"/>
              <w:jc w:val="left"/>
            </w:pPr>
            <w:r>
              <w:t xml:space="preserve">In Writing, </w:t>
            </w:r>
            <w:r w:rsidR="00E55B8B">
              <w:t>72%</w:t>
            </w:r>
            <w:r>
              <w:t xml:space="preserve"> of pupils to meet ARE </w:t>
            </w:r>
          </w:p>
          <w:p w14:paraId="6CE05CD3" w14:textId="0C292D85" w:rsidR="00747D74" w:rsidRPr="00DC2774" w:rsidRDefault="75298F83" w:rsidP="0D3688C5">
            <w:pPr>
              <w:pStyle w:val="TableRowCentered"/>
              <w:spacing w:before="0" w:after="0"/>
              <w:jc w:val="left"/>
            </w:pPr>
            <w:r>
              <w:t xml:space="preserve">In Maths, </w:t>
            </w:r>
            <w:r w:rsidR="00E55B8B">
              <w:t>65%</w:t>
            </w:r>
            <w:r>
              <w:t xml:space="preserve"> of pupils to meet ARE</w:t>
            </w:r>
          </w:p>
          <w:p w14:paraId="2E0182FD" w14:textId="6BFF48D2" w:rsidR="4938AF25" w:rsidRDefault="4938AF25" w:rsidP="00524BE9">
            <w:pPr>
              <w:pStyle w:val="TableRowCentered"/>
              <w:spacing w:before="0" w:after="0"/>
              <w:ind w:left="0"/>
              <w:jc w:val="left"/>
            </w:pPr>
          </w:p>
          <w:p w14:paraId="2A7D5505" w14:textId="07C32406" w:rsidR="00747D74" w:rsidRPr="00DC2774" w:rsidRDefault="00747D74" w:rsidP="00E55B8B">
            <w:pPr>
              <w:pStyle w:val="TableRowCentered"/>
              <w:spacing w:before="0" w:after="0"/>
              <w:jc w:val="left"/>
            </w:pPr>
          </w:p>
        </w:tc>
      </w:tr>
      <w:tr w:rsidR="00F94CB2" w14:paraId="2A7D5509"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9300" w14:textId="2B6A7247" w:rsidR="003D277C" w:rsidRPr="003D277C" w:rsidRDefault="3A0A3C35" w:rsidP="0D3688C5">
            <w:pPr>
              <w:pStyle w:val="TableRow"/>
              <w:numPr>
                <w:ilvl w:val="0"/>
                <w:numId w:val="3"/>
              </w:numPr>
              <w:spacing w:before="0" w:after="0"/>
              <w:rPr>
                <w:b/>
                <w:bCs/>
              </w:rPr>
            </w:pPr>
            <w:r w:rsidRPr="0D3688C5">
              <w:rPr>
                <w:b/>
                <w:bCs/>
              </w:rPr>
              <w:t>Attendance</w:t>
            </w:r>
          </w:p>
          <w:p w14:paraId="05EAB1EE" w14:textId="77777777" w:rsidR="00F94CB2" w:rsidRDefault="00F94CB2" w:rsidP="00F94CB2">
            <w:pPr>
              <w:pStyle w:val="TableRow"/>
              <w:spacing w:before="0" w:after="0"/>
            </w:pPr>
            <w:r>
              <w:t>Attendance meets nationa</w:t>
            </w:r>
            <w:r w:rsidRPr="00DC2774">
              <w:t xml:space="preserve">l expectations for PP pupils, particularly </w:t>
            </w:r>
            <w:proofErr w:type="gramStart"/>
            <w:r w:rsidRPr="00DC2774">
              <w:t>in light of</w:t>
            </w:r>
            <w:proofErr w:type="gramEnd"/>
            <w:r w:rsidRPr="00DC2774">
              <w:t xml:space="preserve"> </w:t>
            </w:r>
            <w:r>
              <w:t xml:space="preserve">current National challenges </w:t>
            </w:r>
          </w:p>
          <w:p w14:paraId="63B14FEE" w14:textId="77777777" w:rsidR="00977A6B" w:rsidRDefault="00977A6B" w:rsidP="00F94CB2">
            <w:pPr>
              <w:pStyle w:val="TableRow"/>
              <w:spacing w:before="0" w:after="0"/>
            </w:pPr>
          </w:p>
          <w:p w14:paraId="2A7D5507" w14:textId="68294AF8" w:rsidR="00977A6B" w:rsidRPr="00DC2774" w:rsidRDefault="00977A6B" w:rsidP="00F94CB2">
            <w:pPr>
              <w:pStyle w:val="TableRow"/>
              <w:spacing w:before="0" w:after="0"/>
            </w:pP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5554" w14:textId="3EAE3F3F" w:rsidR="00977A6B" w:rsidRPr="00312F28" w:rsidRDefault="68426853"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Disadvantaged children’s attendance is sustained from 2025-26 and 95%+.</w:t>
            </w:r>
          </w:p>
          <w:p w14:paraId="4BFE0FA5" w14:textId="7FECA7FB" w:rsidR="00977A6B" w:rsidRPr="00312F28" w:rsidRDefault="00977A6B" w:rsidP="4938AF25">
            <w:pPr>
              <w:spacing w:after="0"/>
              <w:ind w:left="57" w:right="57"/>
              <w:rPr>
                <w:rFonts w:eastAsia="Arial" w:cs="Arial"/>
                <w:color w:val="0D0D0D" w:themeColor="text1" w:themeTint="F2"/>
                <w:lang w:val="en-US"/>
              </w:rPr>
            </w:pPr>
          </w:p>
          <w:p w14:paraId="707AD0F3" w14:textId="3E4048FC" w:rsidR="00977A6B" w:rsidRPr="00312F28" w:rsidRDefault="68426853" w:rsidP="4938AF25">
            <w:pPr>
              <w:pStyle w:val="TableRowCentered"/>
              <w:spacing w:before="0" w:after="0"/>
              <w:jc w:val="left"/>
              <w:rPr>
                <w:rFonts w:eastAsia="Arial" w:cs="Arial"/>
                <w:color w:val="0D0D0D" w:themeColor="text1" w:themeTint="F2"/>
                <w:szCs w:val="24"/>
              </w:rPr>
            </w:pPr>
            <w:proofErr w:type="gramStart"/>
            <w:r w:rsidRPr="4938AF25">
              <w:rPr>
                <w:rFonts w:eastAsia="Arial" w:cs="Arial"/>
                <w:color w:val="0D0D0D" w:themeColor="text1" w:themeTint="F2"/>
                <w:szCs w:val="24"/>
              </w:rPr>
              <w:t>Therefore</w:t>
            </w:r>
            <w:proofErr w:type="gramEnd"/>
            <w:r w:rsidRPr="4938AF25">
              <w:rPr>
                <w:rFonts w:eastAsia="Arial" w:cs="Arial"/>
                <w:color w:val="0D0D0D" w:themeColor="text1" w:themeTint="F2"/>
                <w:szCs w:val="24"/>
              </w:rPr>
              <w:t xml:space="preserve"> steps to success:</w:t>
            </w:r>
          </w:p>
          <w:p w14:paraId="44F713AA" w14:textId="684CAC6C" w:rsidR="00977A6B" w:rsidRPr="00312F28" w:rsidRDefault="68426853"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95%+ sustained from 2025-26</w:t>
            </w:r>
          </w:p>
          <w:p w14:paraId="23CB9370" w14:textId="51641BD1" w:rsidR="00977A6B" w:rsidRPr="00312F28" w:rsidRDefault="68426853" w:rsidP="4938AF25">
            <w:pPr>
              <w:pStyle w:val="TableRowCentered"/>
              <w:spacing w:before="0" w:after="0"/>
              <w:jc w:val="left"/>
              <w:rPr>
                <w:rFonts w:eastAsia="Arial" w:cs="Arial"/>
                <w:color w:val="0D0D0D" w:themeColor="text1" w:themeTint="F2"/>
                <w:szCs w:val="24"/>
              </w:rPr>
            </w:pPr>
            <w:r w:rsidRPr="4938AF25">
              <w:rPr>
                <w:rFonts w:eastAsia="Arial" w:cs="Arial"/>
                <w:i/>
                <w:iCs/>
                <w:color w:val="0D0D0D" w:themeColor="text1" w:themeTint="F2"/>
                <w:szCs w:val="24"/>
              </w:rPr>
              <w:t>(note 2022-23's target was 93% which was achieved, 2023-24's was 94% which was achieved and 2024-25's was 95% which was achieved).</w:t>
            </w:r>
          </w:p>
          <w:p w14:paraId="193134B2" w14:textId="0E152DBA" w:rsidR="00977A6B" w:rsidRPr="00312F28" w:rsidRDefault="00977A6B" w:rsidP="4938AF25">
            <w:pPr>
              <w:spacing w:after="0"/>
              <w:ind w:left="57" w:right="57"/>
              <w:rPr>
                <w:rFonts w:eastAsia="Arial" w:cs="Arial"/>
                <w:color w:val="0D0D0D" w:themeColor="text1" w:themeTint="F2"/>
              </w:rPr>
            </w:pPr>
          </w:p>
          <w:p w14:paraId="09A23EB1" w14:textId="34B64F04" w:rsidR="00977A6B" w:rsidRPr="00312F28" w:rsidRDefault="68426853"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In cases where attendance is below the national average (or target for the academic year), the school can evidence gains for those children.</w:t>
            </w:r>
          </w:p>
          <w:p w14:paraId="59F69AD4" w14:textId="6EF578A4" w:rsidR="00977A6B" w:rsidRPr="00312F28" w:rsidRDefault="00977A6B" w:rsidP="4938AF25">
            <w:pPr>
              <w:spacing w:after="0"/>
              <w:ind w:left="57" w:right="57"/>
              <w:rPr>
                <w:rFonts w:eastAsia="Arial" w:cs="Arial"/>
                <w:color w:val="0D0D0D" w:themeColor="text1" w:themeTint="F2"/>
              </w:rPr>
            </w:pPr>
          </w:p>
          <w:p w14:paraId="2A7D5508" w14:textId="1519531F" w:rsidR="00977A6B" w:rsidRPr="00312F28" w:rsidRDefault="68426853" w:rsidP="4938AF25">
            <w:pPr>
              <w:pStyle w:val="TableRowCentered"/>
              <w:spacing w:before="0" w:after="0"/>
              <w:jc w:val="left"/>
              <w:rPr>
                <w:rFonts w:eastAsia="Arial" w:cs="Arial"/>
                <w:color w:val="0D0D0D" w:themeColor="text1" w:themeTint="F2"/>
                <w:szCs w:val="24"/>
              </w:rPr>
            </w:pPr>
            <w:r w:rsidRPr="4938AF25">
              <w:rPr>
                <w:rFonts w:eastAsia="Arial" w:cs="Arial"/>
                <w:i/>
                <w:iCs/>
                <w:color w:val="0D0D0D" w:themeColor="text1" w:themeTint="F2"/>
                <w:szCs w:val="24"/>
              </w:rPr>
              <w:t>Note -The Attendance Action Plan details specific actions and further Success Criteria</w:t>
            </w:r>
          </w:p>
        </w:tc>
      </w:tr>
      <w:tr w:rsidR="00F94CB2" w14:paraId="3C8708F5"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BD95" w14:textId="6C478A8F" w:rsidR="00FF6784" w:rsidRPr="00F8384E" w:rsidRDefault="169C2D46" w:rsidP="0D3688C5">
            <w:pPr>
              <w:pStyle w:val="TableRowCentered"/>
              <w:numPr>
                <w:ilvl w:val="0"/>
                <w:numId w:val="3"/>
              </w:numPr>
              <w:spacing w:after="0"/>
              <w:jc w:val="left"/>
              <w:rPr>
                <w:b/>
                <w:bCs/>
              </w:rPr>
            </w:pPr>
            <w:r w:rsidRPr="0D3688C5">
              <w:rPr>
                <w:b/>
                <w:bCs/>
              </w:rPr>
              <w:lastRenderedPageBreak/>
              <w:t>Empowering parents and carers to support the child’s emotional wellbeing within the home and school</w:t>
            </w:r>
          </w:p>
          <w:p w14:paraId="603862AA" w14:textId="77777777" w:rsidR="00FF6784" w:rsidRDefault="00FF6784" w:rsidP="003D277C">
            <w:pPr>
              <w:pStyle w:val="TableRow"/>
              <w:spacing w:before="0" w:after="0"/>
              <w:rPr>
                <w:b/>
              </w:rPr>
            </w:pPr>
          </w:p>
          <w:p w14:paraId="42A14652" w14:textId="77777777" w:rsidR="00FF6784" w:rsidRDefault="00FF6784" w:rsidP="003D277C">
            <w:pPr>
              <w:pStyle w:val="TableRow"/>
              <w:spacing w:before="0" w:after="0"/>
              <w:rPr>
                <w:b/>
              </w:rPr>
            </w:pPr>
          </w:p>
          <w:p w14:paraId="0CEA0ED1" w14:textId="77777777" w:rsidR="00FF6784" w:rsidRDefault="00FF6784" w:rsidP="003D277C">
            <w:pPr>
              <w:pStyle w:val="TableRow"/>
              <w:spacing w:before="0" w:after="0"/>
              <w:rPr>
                <w:b/>
              </w:rPr>
            </w:pPr>
          </w:p>
          <w:p w14:paraId="5399F77D" w14:textId="3C4F40AB" w:rsidR="00F94CB2" w:rsidRDefault="00F94CB2" w:rsidP="003D277C">
            <w:pPr>
              <w:pStyle w:val="TableRow"/>
              <w:spacing w:before="0" w:after="0"/>
            </w:pP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DC37" w14:textId="48537FA0" w:rsidR="00D976A7" w:rsidRDefault="6F671C36" w:rsidP="4938AF25">
            <w:pPr>
              <w:pStyle w:val="TableRowCentered"/>
              <w:spacing w:before="0" w:after="0"/>
              <w:jc w:val="left"/>
              <w:rPr>
                <w:rFonts w:eastAsia="Arial" w:cs="Arial"/>
                <w:color w:val="0D0D0D" w:themeColor="text1" w:themeTint="F2"/>
                <w:szCs w:val="24"/>
                <w:lang w:val="en-US"/>
              </w:rPr>
            </w:pPr>
            <w:r w:rsidRPr="4938AF25">
              <w:rPr>
                <w:rFonts w:eastAsia="Arial" w:cs="Arial"/>
                <w:color w:val="0D0D0D" w:themeColor="text1" w:themeTint="F2"/>
                <w:szCs w:val="24"/>
              </w:rPr>
              <w:t>Support children to recognise their emotions by using zones of regulation.</w:t>
            </w:r>
          </w:p>
          <w:p w14:paraId="474CB1C2" w14:textId="175401A7" w:rsidR="00D976A7" w:rsidRDefault="6F671C36" w:rsidP="4938AF25">
            <w:pPr>
              <w:pStyle w:val="TableRowCentered"/>
              <w:spacing w:before="0" w:after="0"/>
              <w:jc w:val="left"/>
              <w:rPr>
                <w:rFonts w:eastAsia="Arial" w:cs="Arial"/>
                <w:color w:val="0D0D0D" w:themeColor="text1" w:themeTint="F2"/>
                <w:szCs w:val="24"/>
                <w:lang w:val="en-US"/>
              </w:rPr>
            </w:pPr>
            <w:r w:rsidRPr="4938AF25">
              <w:rPr>
                <w:rFonts w:eastAsia="Arial" w:cs="Arial"/>
                <w:color w:val="0D0D0D" w:themeColor="text1" w:themeTint="F2"/>
                <w:szCs w:val="24"/>
              </w:rPr>
              <w:t>-Behavioural incidents reduce for disadvantaged pupils</w:t>
            </w:r>
          </w:p>
          <w:p w14:paraId="0FC64E34" w14:textId="249F59E2" w:rsidR="00D976A7" w:rsidRDefault="00D976A7" w:rsidP="4938AF25">
            <w:pPr>
              <w:spacing w:after="0"/>
              <w:ind w:left="57" w:right="57"/>
              <w:rPr>
                <w:rFonts w:eastAsia="Arial" w:cs="Arial"/>
                <w:color w:val="0D0D0D" w:themeColor="text1" w:themeTint="F2"/>
                <w:lang w:val="en-US"/>
              </w:rPr>
            </w:pPr>
          </w:p>
          <w:p w14:paraId="15F85889" w14:textId="54984CDA" w:rsidR="00D976A7" w:rsidRDefault="6F671C36" w:rsidP="4938AF25">
            <w:pPr>
              <w:pStyle w:val="TableRowCentered"/>
              <w:spacing w:before="0" w:after="0"/>
              <w:jc w:val="left"/>
              <w:rPr>
                <w:rFonts w:eastAsia="Arial" w:cs="Arial"/>
                <w:color w:val="0D0D0D" w:themeColor="text1" w:themeTint="F2"/>
                <w:szCs w:val="24"/>
                <w:lang w:val="en-US"/>
              </w:rPr>
            </w:pPr>
            <w:r w:rsidRPr="4938AF25">
              <w:rPr>
                <w:rFonts w:eastAsia="Arial" w:cs="Arial"/>
                <w:color w:val="0D0D0D" w:themeColor="text1" w:themeTint="F2"/>
                <w:szCs w:val="24"/>
              </w:rPr>
              <w:t>Target families through the ‘</w:t>
            </w:r>
            <w:proofErr w:type="spellStart"/>
            <w:r w:rsidRPr="4938AF25">
              <w:rPr>
                <w:rFonts w:eastAsia="Arial" w:cs="Arial"/>
                <w:color w:val="0D0D0D" w:themeColor="text1" w:themeTint="F2"/>
                <w:szCs w:val="24"/>
              </w:rPr>
              <w:t>INclude</w:t>
            </w:r>
            <w:proofErr w:type="spellEnd"/>
            <w:r w:rsidRPr="4938AF25">
              <w:rPr>
                <w:rFonts w:eastAsia="Arial" w:cs="Arial"/>
                <w:color w:val="0D0D0D" w:themeColor="text1" w:themeTint="F2"/>
                <w:szCs w:val="24"/>
              </w:rPr>
              <w:t xml:space="preserve"> Me’ Program</w:t>
            </w:r>
          </w:p>
          <w:p w14:paraId="54B846F5" w14:textId="710B6031" w:rsidR="00D976A7" w:rsidRDefault="00D976A7" w:rsidP="4938AF25">
            <w:pPr>
              <w:pStyle w:val="TableRowCentered"/>
              <w:spacing w:before="0" w:after="0"/>
              <w:jc w:val="left"/>
            </w:pPr>
          </w:p>
        </w:tc>
      </w:tr>
      <w:tr w:rsidR="00F94CB2" w14:paraId="6F6D3C65"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E97D" w14:textId="1D2E6BEE" w:rsidR="00F94CB2" w:rsidRDefault="72A7C746" w:rsidP="0D3688C5">
            <w:pPr>
              <w:pStyle w:val="TableRow"/>
              <w:numPr>
                <w:ilvl w:val="0"/>
                <w:numId w:val="3"/>
              </w:numPr>
              <w:spacing w:before="0" w:after="0"/>
              <w:rPr>
                <w:b/>
                <w:bCs/>
              </w:rPr>
            </w:pPr>
            <w:r w:rsidRPr="0D3688C5">
              <w:rPr>
                <w:b/>
                <w:bCs/>
              </w:rPr>
              <w:t xml:space="preserve">Cultural Capital </w:t>
            </w:r>
          </w:p>
          <w:p w14:paraId="71D47760" w14:textId="5449B609" w:rsidR="00F94CB2" w:rsidRDefault="72A7C746" w:rsidP="003D277C">
            <w:pPr>
              <w:pStyle w:val="TableRow"/>
              <w:spacing w:before="0" w:after="0"/>
            </w:pPr>
            <w:r>
              <w:t xml:space="preserve">Disadvantaged pupils are given more opportunities to attend school trips and residentials. </w:t>
            </w:r>
          </w:p>
          <w:p w14:paraId="44C7CA9E" w14:textId="4676C9EA" w:rsidR="00F94CB2" w:rsidRDefault="72A7C746" w:rsidP="003D277C">
            <w:pPr>
              <w:pStyle w:val="TableRow"/>
              <w:spacing w:before="0" w:after="0"/>
            </w:pPr>
            <w:r>
              <w:t xml:space="preserve"> </w:t>
            </w:r>
          </w:p>
          <w:p w14:paraId="05A38AF5" w14:textId="3F7C12A7" w:rsidR="00F94CB2" w:rsidRDefault="72A7C746" w:rsidP="003D277C">
            <w:pPr>
              <w:pStyle w:val="TableRow"/>
              <w:spacing w:before="0" w:after="0"/>
            </w:pPr>
            <w:r>
              <w:t xml:space="preserve">Provide three additional clubs (run by staff members) for at least six weeks and ensure the is fair representation of PP families and children with SEND:  </w:t>
            </w:r>
          </w:p>
          <w:p w14:paraId="6DB92A32" w14:textId="739879B7" w:rsidR="00F94CB2" w:rsidRDefault="72A7C746" w:rsidP="003D277C">
            <w:pPr>
              <w:pStyle w:val="TableRow"/>
              <w:spacing w:before="0" w:after="0"/>
            </w:pPr>
            <w:r>
              <w:t xml:space="preserve">School Clubs  </w:t>
            </w:r>
          </w:p>
          <w:p w14:paraId="290DEA58" w14:textId="7CB5B1A2" w:rsidR="00F94CB2" w:rsidRDefault="72A7C746" w:rsidP="003D277C">
            <w:pPr>
              <w:pStyle w:val="TableRow"/>
              <w:spacing w:before="0" w:after="0"/>
            </w:pPr>
            <w:r>
              <w:t xml:space="preserve">-Environmental  </w:t>
            </w:r>
          </w:p>
          <w:p w14:paraId="2E9A6F9A" w14:textId="180D2B5F" w:rsidR="00F94CB2" w:rsidRDefault="72A7C746" w:rsidP="003D277C">
            <w:pPr>
              <w:pStyle w:val="TableRow"/>
              <w:spacing w:before="0" w:after="0"/>
            </w:pPr>
            <w:r>
              <w:t xml:space="preserve">-Art/Sports  </w:t>
            </w:r>
          </w:p>
          <w:p w14:paraId="38500E7E" w14:textId="4670D3E0" w:rsidR="00F94CB2" w:rsidRDefault="72A7C746" w:rsidP="003D277C">
            <w:pPr>
              <w:pStyle w:val="TableRow"/>
              <w:spacing w:before="0" w:after="0"/>
            </w:pPr>
            <w:r>
              <w:t xml:space="preserve">-Drama and </w:t>
            </w:r>
            <w:proofErr w:type="gramStart"/>
            <w:r>
              <w:t>Singing</w:t>
            </w:r>
            <w:proofErr w:type="gramEnd"/>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DB7B" w14:textId="5A76DD44" w:rsidR="00F94CB2" w:rsidRDefault="21A5238D" w:rsidP="4938AF25">
            <w:pPr>
              <w:pStyle w:val="TableRowCentered"/>
              <w:spacing w:before="0" w:after="0"/>
              <w:ind w:left="0"/>
              <w:jc w:val="left"/>
              <w:rPr>
                <w:rFonts w:eastAsia="Arial" w:cs="Arial"/>
                <w:color w:val="0D0D0D" w:themeColor="text1" w:themeTint="F2"/>
                <w:szCs w:val="24"/>
              </w:rPr>
            </w:pPr>
            <w:r w:rsidRPr="4938AF25">
              <w:rPr>
                <w:rFonts w:eastAsia="Arial" w:cs="Arial"/>
                <w:color w:val="0D0D0D" w:themeColor="text1" w:themeTint="F2"/>
                <w:szCs w:val="24"/>
              </w:rPr>
              <w:t>-Whole school curriculum identifies experiences for children</w:t>
            </w:r>
          </w:p>
          <w:p w14:paraId="5B893295" w14:textId="219B289A" w:rsidR="00F94CB2" w:rsidRDefault="21A5238D" w:rsidP="4938AF25">
            <w:pPr>
              <w:pStyle w:val="TableRowCentered"/>
              <w:spacing w:before="0" w:after="0"/>
              <w:ind w:left="0"/>
              <w:jc w:val="left"/>
              <w:rPr>
                <w:rFonts w:eastAsia="Arial" w:cs="Arial"/>
                <w:color w:val="0D0D0D" w:themeColor="text1" w:themeTint="F2"/>
                <w:szCs w:val="24"/>
              </w:rPr>
            </w:pPr>
            <w:r w:rsidRPr="4938AF25">
              <w:rPr>
                <w:rFonts w:eastAsia="Arial" w:cs="Arial"/>
                <w:color w:val="0D0D0D" w:themeColor="text1" w:themeTint="F2"/>
                <w:szCs w:val="24"/>
              </w:rPr>
              <w:t>-PP funding supports families to access wider experiences</w:t>
            </w:r>
          </w:p>
          <w:p w14:paraId="20DF41A2" w14:textId="0750438B" w:rsidR="00F94CB2" w:rsidRDefault="21A5238D" w:rsidP="4938AF25">
            <w:pPr>
              <w:pStyle w:val="TableRowCentered"/>
              <w:spacing w:before="0" w:after="0"/>
              <w:ind w:left="0"/>
              <w:jc w:val="left"/>
              <w:rPr>
                <w:rFonts w:eastAsia="Arial" w:cs="Arial"/>
                <w:color w:val="0D0D0D" w:themeColor="text1" w:themeTint="F2"/>
                <w:szCs w:val="24"/>
              </w:rPr>
            </w:pPr>
            <w:r w:rsidRPr="4938AF25">
              <w:rPr>
                <w:rFonts w:eastAsia="Arial" w:cs="Arial"/>
                <w:color w:val="0D0D0D" w:themeColor="text1" w:themeTint="F2"/>
                <w:szCs w:val="24"/>
              </w:rPr>
              <w:t xml:space="preserve">-Pupil conferencing </w:t>
            </w:r>
            <w:proofErr w:type="gramStart"/>
            <w:r w:rsidRPr="4938AF25">
              <w:rPr>
                <w:rFonts w:eastAsia="Arial" w:cs="Arial"/>
                <w:color w:val="0D0D0D" w:themeColor="text1" w:themeTint="F2"/>
                <w:szCs w:val="24"/>
              </w:rPr>
              <w:t>evidences</w:t>
            </w:r>
            <w:proofErr w:type="gramEnd"/>
            <w:r w:rsidRPr="4938AF25">
              <w:rPr>
                <w:rFonts w:eastAsia="Arial" w:cs="Arial"/>
                <w:color w:val="0D0D0D" w:themeColor="text1" w:themeTint="F2"/>
                <w:szCs w:val="24"/>
              </w:rPr>
              <w:t xml:space="preserve"> opportunities given </w:t>
            </w:r>
          </w:p>
          <w:p w14:paraId="2582AD90" w14:textId="3F750160" w:rsidR="00F94CB2" w:rsidRDefault="21A5238D" w:rsidP="4938AF25">
            <w:pPr>
              <w:pStyle w:val="TableRowCentered"/>
              <w:spacing w:before="0" w:after="0"/>
              <w:ind w:left="0"/>
              <w:jc w:val="left"/>
              <w:rPr>
                <w:rFonts w:eastAsia="Arial" w:cs="Arial"/>
                <w:color w:val="0D0D0D" w:themeColor="text1" w:themeTint="F2"/>
                <w:szCs w:val="24"/>
              </w:rPr>
            </w:pPr>
            <w:r w:rsidRPr="4938AF25">
              <w:rPr>
                <w:rFonts w:eastAsia="Arial" w:cs="Arial"/>
                <w:color w:val="0D0D0D" w:themeColor="text1" w:themeTint="F2"/>
                <w:szCs w:val="24"/>
              </w:rPr>
              <w:t>-Pupil Questionnaire in Summer 2026 evidences an improvement from responses from Summer 2025.</w:t>
            </w:r>
          </w:p>
          <w:p w14:paraId="7248D701" w14:textId="3264CA11" w:rsidR="00F94CB2" w:rsidRDefault="004C039C" w:rsidP="0D3688C5">
            <w:pPr>
              <w:pStyle w:val="TableRowCentered"/>
              <w:spacing w:before="0" w:after="0"/>
              <w:ind w:left="0"/>
              <w:jc w:val="left"/>
            </w:pPr>
            <w:r>
              <w:t xml:space="preserve"> </w:t>
            </w:r>
          </w:p>
        </w:tc>
      </w:tr>
    </w:tbl>
    <w:p w14:paraId="2A06959E" w14:textId="4379F308"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B79652C" w:rsidR="00E66558" w:rsidRDefault="005F0D1C">
      <w:r>
        <w:t xml:space="preserve">Budgeted cost: </w:t>
      </w:r>
      <w:r w:rsidRPr="00524BE9">
        <w:t>£</w:t>
      </w:r>
      <w:r w:rsidR="00524BE9">
        <w:t>70</w:t>
      </w:r>
      <w:r w:rsidR="00BA587D" w:rsidRPr="00524BE9">
        <w:t>,000 (approx.)</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19"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F4BFDEA" w14:textId="77777777" w:rsidR="00E66558" w:rsidRDefault="009D71E8">
            <w:pPr>
              <w:pStyle w:val="TableHeader"/>
              <w:jc w:val="left"/>
            </w:pPr>
            <w:r>
              <w:t>Activity</w:t>
            </w:r>
          </w:p>
          <w:p w14:paraId="2A7D5516" w14:textId="125B055B" w:rsidR="007070AA" w:rsidRDefault="007070AA">
            <w:pPr>
              <w:pStyle w:val="TableHeader"/>
              <w:jc w:val="left"/>
            </w:pPr>
            <w:r>
              <w:t>(Area of Focus in line with the SIP)</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E2E8752" w14:textId="77777777" w:rsidR="00E66558" w:rsidRDefault="009D71E8">
            <w:pPr>
              <w:pStyle w:val="TableHeader"/>
              <w:jc w:val="left"/>
            </w:pPr>
            <w:r>
              <w:t>Evidence that supports this approach</w:t>
            </w:r>
          </w:p>
          <w:p w14:paraId="67163B23" w14:textId="77777777" w:rsidR="004A7A7B" w:rsidRDefault="004A7A7B">
            <w:pPr>
              <w:pStyle w:val="TableHeader"/>
              <w:jc w:val="left"/>
            </w:pPr>
          </w:p>
          <w:p w14:paraId="0E97F9CC" w14:textId="77777777" w:rsidR="004A7A7B" w:rsidRPr="004A7A7B" w:rsidRDefault="004A7A7B">
            <w:pPr>
              <w:pStyle w:val="TableHeader"/>
              <w:jc w:val="left"/>
              <w:rPr>
                <w:i/>
              </w:rPr>
            </w:pPr>
            <w:r w:rsidRPr="004A7A7B">
              <w:rPr>
                <w:i/>
              </w:rPr>
              <w:t>EEF Documentation consulted:</w:t>
            </w:r>
          </w:p>
          <w:p w14:paraId="4C783F1F" w14:textId="77777777" w:rsidR="004A7A7B" w:rsidRPr="004A7A7B" w:rsidRDefault="004A7A7B">
            <w:pPr>
              <w:pStyle w:val="TableHeader"/>
              <w:jc w:val="left"/>
              <w:rPr>
                <w:i/>
              </w:rPr>
            </w:pPr>
            <w:r w:rsidRPr="004A7A7B">
              <w:rPr>
                <w:i/>
              </w:rPr>
              <w:t>-Metacognition and self-regulated learning</w:t>
            </w:r>
          </w:p>
          <w:p w14:paraId="2B67817E" w14:textId="77777777" w:rsidR="004A7A7B" w:rsidRPr="004A7A7B" w:rsidRDefault="004A7A7B">
            <w:pPr>
              <w:pStyle w:val="TableHeader"/>
              <w:jc w:val="left"/>
              <w:rPr>
                <w:i/>
              </w:rPr>
            </w:pPr>
            <w:r w:rsidRPr="004A7A7B">
              <w:rPr>
                <w:i/>
              </w:rPr>
              <w:t>-Pupil Premium Guide</w:t>
            </w:r>
          </w:p>
          <w:p w14:paraId="2A7D5517" w14:textId="08003C74" w:rsidR="004A7A7B" w:rsidRDefault="004A7A7B">
            <w:pPr>
              <w:pStyle w:val="TableHeader"/>
              <w:jc w:val="left"/>
            </w:pPr>
            <w:r w:rsidRPr="004A7A7B">
              <w:rPr>
                <w:i/>
              </w:rPr>
              <w:t>Putting Evidence to Work – A School’s Guided to Implementation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D277C" w:rsidRPr="007070AA" w14:paraId="2A7D551D" w14:textId="77777777" w:rsidTr="4938AF25">
        <w:tc>
          <w:tcPr>
            <w:tcW w:w="2752"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FA1A2B1" w14:textId="7935A514" w:rsidR="4938AF25" w:rsidRDefault="4938AF25" w:rsidP="4938AF25">
            <w:pPr>
              <w:pStyle w:val="TableRow"/>
              <w:spacing w:before="0" w:after="0"/>
              <w:rPr>
                <w:rFonts w:eastAsia="Arial" w:cs="Arial"/>
                <w:color w:val="0D0D0D" w:themeColor="text1" w:themeTint="F2"/>
                <w:sz w:val="22"/>
                <w:szCs w:val="22"/>
              </w:rPr>
            </w:pPr>
            <w:r w:rsidRPr="4938AF25">
              <w:rPr>
                <w:rFonts w:eastAsia="Arial" w:cs="Arial"/>
                <w:color w:val="0D0D0D" w:themeColor="text1" w:themeTint="F2"/>
                <w:sz w:val="22"/>
                <w:szCs w:val="22"/>
              </w:rPr>
              <w:t>Developing High Quality Teaching:</w:t>
            </w:r>
          </w:p>
          <w:p w14:paraId="5DF1DB13" w14:textId="6F0574AE" w:rsidR="4938AF25" w:rsidRDefault="4938AF25" w:rsidP="4938AF25">
            <w:pPr>
              <w:pStyle w:val="TableRow"/>
              <w:spacing w:before="0" w:after="0"/>
              <w:rPr>
                <w:rFonts w:eastAsia="Arial" w:cs="Arial"/>
                <w:color w:val="0D0D0D" w:themeColor="text1" w:themeTint="F2"/>
              </w:rPr>
            </w:pPr>
            <w:r w:rsidRPr="4938AF25">
              <w:rPr>
                <w:rFonts w:eastAsia="Arial" w:cs="Arial"/>
                <w:color w:val="0D0D0D" w:themeColor="text1" w:themeTint="F2"/>
              </w:rPr>
              <w:t>-English and Maths leaders attend termly core provision for their subjects and disseminate the training for all staff through PDMS, phase team meetings, INSET days as well as TA training</w:t>
            </w:r>
          </w:p>
          <w:p w14:paraId="339643BF" w14:textId="758DCA4A" w:rsidR="4938AF25" w:rsidRDefault="4938AF25" w:rsidP="4938AF25">
            <w:pPr>
              <w:pStyle w:val="TableRow"/>
              <w:spacing w:before="0" w:after="0"/>
              <w:rPr>
                <w:rFonts w:eastAsia="Arial" w:cs="Arial"/>
                <w:color w:val="0D0D0D" w:themeColor="text1" w:themeTint="F2"/>
                <w:lang w:val="en-US"/>
              </w:rPr>
            </w:pPr>
            <w:r w:rsidRPr="4938AF25">
              <w:rPr>
                <w:rFonts w:eastAsia="Arial" w:cs="Arial"/>
                <w:color w:val="0D0D0D" w:themeColor="text1" w:themeTint="F2"/>
              </w:rPr>
              <w:t>- Implement new EEF Maths Curriculum</w:t>
            </w:r>
          </w:p>
          <w:p w14:paraId="2DA32319" w14:textId="6B585199" w:rsidR="4938AF25" w:rsidRDefault="4938AF25" w:rsidP="4938AF25">
            <w:pPr>
              <w:pStyle w:val="TableRow"/>
              <w:spacing w:before="0" w:after="0"/>
              <w:rPr>
                <w:rFonts w:eastAsia="Arial" w:cs="Arial"/>
                <w:color w:val="0D0D0D" w:themeColor="text1" w:themeTint="F2"/>
                <w:lang w:val="en-US"/>
              </w:rPr>
            </w:pPr>
            <w:r w:rsidRPr="4938AF25">
              <w:rPr>
                <w:rFonts w:eastAsia="Arial" w:cs="Arial"/>
                <w:color w:val="0D0D0D" w:themeColor="text1" w:themeTint="F2"/>
              </w:rPr>
              <w:t>- Implement Oracy into the classroom</w:t>
            </w:r>
          </w:p>
          <w:p w14:paraId="645D5FA6" w14:textId="67CFF7CB" w:rsidR="4938AF25" w:rsidRDefault="4938AF25" w:rsidP="4938AF25">
            <w:pPr>
              <w:pStyle w:val="TableRow"/>
              <w:spacing w:before="0" w:after="0"/>
              <w:rPr>
                <w:rFonts w:eastAsia="Arial" w:cs="Arial"/>
                <w:color w:val="0D0D0D" w:themeColor="text1" w:themeTint="F2"/>
              </w:rPr>
            </w:pPr>
            <w:r w:rsidRPr="4938AF25">
              <w:rPr>
                <w:rFonts w:eastAsia="Arial" w:cs="Arial"/>
                <w:color w:val="0D0D0D" w:themeColor="text1" w:themeTint="F2"/>
              </w:rPr>
              <w:t>- Termly visits from LLP on identified SIP Strands</w:t>
            </w:r>
          </w:p>
          <w:p w14:paraId="6E481B08" w14:textId="4207A1E3"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 xml:space="preserve">- Deputy </w:t>
            </w:r>
            <w:proofErr w:type="gramStart"/>
            <w:r w:rsidRPr="4938AF25">
              <w:rPr>
                <w:rFonts w:eastAsia="Arial" w:cs="Arial"/>
                <w:color w:val="0D0D0D" w:themeColor="text1" w:themeTint="F2"/>
                <w:szCs w:val="24"/>
              </w:rPr>
              <w:t>Headteacher  to</w:t>
            </w:r>
            <w:proofErr w:type="gramEnd"/>
            <w:r w:rsidRPr="4938AF25">
              <w:rPr>
                <w:rFonts w:eastAsia="Arial" w:cs="Arial"/>
                <w:color w:val="0D0D0D" w:themeColor="text1" w:themeTint="F2"/>
                <w:szCs w:val="24"/>
              </w:rPr>
              <w:t xml:space="preserve"> use ongoing CPD to coach and monitor ECTs and teachers so that teacher’s use metacognitive strategies to enable children to plan, monitor and evaluate their learning</w:t>
            </w:r>
          </w:p>
          <w:p w14:paraId="7B9EB79A" w14:textId="5D66A793"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 xml:space="preserve">To deliver </w:t>
            </w:r>
            <w:r w:rsidRPr="4938AF25">
              <w:rPr>
                <w:rFonts w:eastAsia="Arial" w:cs="Arial"/>
                <w:color w:val="0D0D0D" w:themeColor="text1" w:themeTint="F2"/>
                <w:szCs w:val="24"/>
              </w:rPr>
              <w:lastRenderedPageBreak/>
              <w:t xml:space="preserve">Professional Development Meetings throughout the year with specific focus on: </w:t>
            </w:r>
          </w:p>
          <w:p w14:paraId="4AF4684B" w14:textId="321FB765" w:rsidR="4938AF25" w:rsidRDefault="4938AF25" w:rsidP="4938AF25">
            <w:pPr>
              <w:pStyle w:val="TableRowCentered"/>
              <w:spacing w:before="0" w:after="0" w:line="259" w:lineRule="auto"/>
              <w:jc w:val="left"/>
              <w:rPr>
                <w:rFonts w:eastAsia="Arial" w:cs="Arial"/>
                <w:color w:val="0D0D0D" w:themeColor="text1" w:themeTint="F2"/>
                <w:szCs w:val="24"/>
              </w:rPr>
            </w:pPr>
            <w:r w:rsidRPr="4938AF25">
              <w:rPr>
                <w:rFonts w:eastAsia="Arial" w:cs="Arial"/>
                <w:color w:val="0D0D0D" w:themeColor="text1" w:themeTint="F2"/>
                <w:szCs w:val="24"/>
              </w:rPr>
              <w:t>-No Lost Learning Time</w:t>
            </w:r>
          </w:p>
          <w:p w14:paraId="79AA6B12" w14:textId="34403C0C" w:rsidR="4938AF25" w:rsidRDefault="4938AF25" w:rsidP="4938AF25">
            <w:pPr>
              <w:pStyle w:val="TableRowCentered"/>
              <w:spacing w:before="0" w:after="0" w:line="259" w:lineRule="auto"/>
              <w:jc w:val="left"/>
              <w:rPr>
                <w:rFonts w:eastAsia="Arial" w:cs="Arial"/>
                <w:color w:val="0D0D0D" w:themeColor="text1" w:themeTint="F2"/>
                <w:szCs w:val="24"/>
                <w:lang w:val="en-US"/>
              </w:rPr>
            </w:pPr>
            <w:r w:rsidRPr="4938AF25">
              <w:rPr>
                <w:rFonts w:eastAsia="Arial" w:cs="Arial"/>
                <w:color w:val="0D0D0D" w:themeColor="text1" w:themeTint="F2"/>
                <w:szCs w:val="24"/>
              </w:rPr>
              <w:t>-Is it Right for Everyone</w:t>
            </w:r>
          </w:p>
          <w:p w14:paraId="7660D9DF" w14:textId="67EAEA71" w:rsidR="4938AF25" w:rsidRDefault="4938AF25" w:rsidP="4938AF25">
            <w:pPr>
              <w:pStyle w:val="TableRowCentered"/>
              <w:spacing w:before="0" w:after="0" w:line="259" w:lineRule="auto"/>
              <w:jc w:val="left"/>
              <w:rPr>
                <w:rFonts w:eastAsia="Arial" w:cs="Arial"/>
                <w:color w:val="0D0D0D" w:themeColor="text1" w:themeTint="F2"/>
                <w:szCs w:val="24"/>
                <w:lang w:val="en-US"/>
              </w:rPr>
            </w:pPr>
            <w:r w:rsidRPr="4938AF25">
              <w:rPr>
                <w:rFonts w:eastAsia="Arial" w:cs="Arial"/>
                <w:color w:val="0D0D0D" w:themeColor="text1" w:themeTint="F2"/>
                <w:szCs w:val="24"/>
              </w:rPr>
              <w:t>-Progress for All</w:t>
            </w:r>
          </w:p>
          <w:p w14:paraId="24918A13" w14:textId="14D4F0D9" w:rsidR="4938AF25" w:rsidRDefault="4938AF25" w:rsidP="4938AF25">
            <w:pPr>
              <w:pStyle w:val="TableRowCentered"/>
              <w:spacing w:before="0" w:after="0"/>
              <w:ind w:left="0"/>
              <w:jc w:val="left"/>
              <w:rPr>
                <w:rFonts w:eastAsia="Arial" w:cs="Arial"/>
                <w:color w:val="0D0D0D" w:themeColor="text1" w:themeTint="F2"/>
                <w:szCs w:val="24"/>
              </w:rPr>
            </w:pPr>
            <w:r w:rsidRPr="4938AF25">
              <w:rPr>
                <w:rFonts w:eastAsia="Arial" w:cs="Arial"/>
                <w:color w:val="0D0D0D" w:themeColor="text1" w:themeTint="F2"/>
                <w:szCs w:val="24"/>
              </w:rPr>
              <w:t>- Additional training for all staff across all roles to support ‘Meeting the Needs of our most Vulnerable Pupils) (Key Objectives Three and Four)</w:t>
            </w:r>
          </w:p>
        </w:tc>
        <w:tc>
          <w:tcPr>
            <w:tcW w:w="4355"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4CD95C" w14:textId="5B606A13" w:rsidR="4938AF25" w:rsidRDefault="4938AF25" w:rsidP="4938AF25">
            <w:pPr>
              <w:pStyle w:val="TableRowCentered"/>
              <w:spacing w:after="0"/>
              <w:jc w:val="left"/>
              <w:rPr>
                <w:rFonts w:eastAsia="Arial" w:cs="Arial"/>
                <w:color w:val="0D0D0D" w:themeColor="text1" w:themeTint="F2"/>
                <w:szCs w:val="24"/>
              </w:rPr>
            </w:pPr>
            <w:r w:rsidRPr="4938AF25">
              <w:rPr>
                <w:rFonts w:eastAsia="Arial" w:cs="Arial"/>
                <w:color w:val="0D0D0D" w:themeColor="text1" w:themeTint="F2"/>
                <w:szCs w:val="24"/>
              </w:rPr>
              <w:lastRenderedPageBreak/>
              <w:t xml:space="preserve">Education Endowment Foundation (EEF) recommends high quality CPD to ensure teachers are highly skilled so that teachers’ use </w:t>
            </w:r>
            <w:proofErr w:type="spellStart"/>
            <w:r w:rsidRPr="4938AF25">
              <w:rPr>
                <w:rFonts w:eastAsia="Arial" w:cs="Arial"/>
                <w:color w:val="0D0D0D" w:themeColor="text1" w:themeTint="F2"/>
                <w:szCs w:val="24"/>
              </w:rPr>
              <w:t>AfL</w:t>
            </w:r>
            <w:proofErr w:type="spellEnd"/>
            <w:r w:rsidRPr="4938AF25">
              <w:rPr>
                <w:rFonts w:eastAsia="Arial" w:cs="Arial"/>
                <w:color w:val="0D0D0D" w:themeColor="text1" w:themeTint="F2"/>
                <w:szCs w:val="24"/>
              </w:rPr>
              <w:t>, formative assessment and knowledge of the pupils’ learning to shape planned learning opportunities and task design so that misconceptions are addressed in a timely manner and pupils make strong progress.</w:t>
            </w:r>
          </w:p>
          <w:p w14:paraId="2F1FB774" w14:textId="0D1DB6CE" w:rsidR="4938AF25" w:rsidRDefault="4938AF25" w:rsidP="4938AF25">
            <w:pPr>
              <w:spacing w:before="60" w:after="0"/>
              <w:ind w:left="57" w:right="57"/>
              <w:jc w:val="center"/>
              <w:rPr>
                <w:rFonts w:eastAsia="Arial" w:cs="Arial"/>
                <w:color w:val="0D0D0D" w:themeColor="text1" w:themeTint="F2"/>
              </w:rPr>
            </w:pPr>
          </w:p>
          <w:p w14:paraId="4EE1EE5E" w14:textId="550B7229"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EEF - Metacognition and self-regulated learning</w:t>
            </w:r>
          </w:p>
          <w:p w14:paraId="3A7D01E8" w14:textId="4C378D3C" w:rsidR="4938AF25" w:rsidRDefault="4938AF25" w:rsidP="4938AF25">
            <w:pPr>
              <w:spacing w:after="0"/>
              <w:ind w:left="57" w:right="57"/>
              <w:rPr>
                <w:rFonts w:eastAsia="Arial" w:cs="Arial"/>
                <w:color w:val="0D0D0D" w:themeColor="text1" w:themeTint="F2"/>
              </w:rPr>
            </w:pPr>
          </w:p>
          <w:p w14:paraId="59297B17" w14:textId="456F5B93"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The Inclusive Classroom by Daniel Sobel and Sara Alston</w:t>
            </w:r>
          </w:p>
          <w:p w14:paraId="27BD53E8" w14:textId="31F98E3C" w:rsidR="4938AF25" w:rsidRDefault="4938AF25" w:rsidP="4938AF25">
            <w:pPr>
              <w:spacing w:after="0"/>
              <w:ind w:left="57" w:right="57"/>
              <w:rPr>
                <w:rFonts w:eastAsia="Arial" w:cs="Arial"/>
                <w:color w:val="0D0D0D" w:themeColor="text1" w:themeTint="F2"/>
              </w:rPr>
            </w:pPr>
          </w:p>
          <w:p w14:paraId="55E9C568" w14:textId="0AEC9C95"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Reaching the Unseen Children – Jean Gross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213B1D4D" w:rsidR="003D277C" w:rsidRPr="007070AA" w:rsidRDefault="003D277C" w:rsidP="00EF1703">
            <w:pPr>
              <w:pStyle w:val="TableRowCentered"/>
              <w:spacing w:before="0" w:after="0"/>
              <w:jc w:val="left"/>
              <w:rPr>
                <w:szCs w:val="24"/>
              </w:rPr>
            </w:pPr>
            <w:r>
              <w:rPr>
                <w:szCs w:val="24"/>
              </w:rPr>
              <w:t>1</w:t>
            </w:r>
          </w:p>
        </w:tc>
      </w:tr>
      <w:tr w:rsidR="003D277C" w:rsidRPr="007070AA" w14:paraId="55FF4BE0" w14:textId="77777777" w:rsidTr="4938AF25">
        <w:tc>
          <w:tcPr>
            <w:tcW w:w="2752" w:type="dxa"/>
            <w:vMerge/>
            <w:tcMar>
              <w:top w:w="0" w:type="dxa"/>
              <w:left w:w="108" w:type="dxa"/>
              <w:bottom w:w="0" w:type="dxa"/>
              <w:right w:w="108" w:type="dxa"/>
            </w:tcMar>
          </w:tcPr>
          <w:p w14:paraId="13CC8A54" w14:textId="64C76C8E" w:rsidR="003D277C" w:rsidRPr="0090167D" w:rsidRDefault="003D277C" w:rsidP="00EF1703">
            <w:pPr>
              <w:pStyle w:val="TableRowCentered"/>
              <w:spacing w:before="0" w:after="0"/>
              <w:jc w:val="left"/>
              <w:rPr>
                <w:szCs w:val="24"/>
              </w:rPr>
            </w:pPr>
          </w:p>
        </w:tc>
        <w:tc>
          <w:tcPr>
            <w:tcW w:w="4355" w:type="dxa"/>
            <w:vMerge/>
            <w:tcMar>
              <w:top w:w="0" w:type="dxa"/>
              <w:left w:w="108" w:type="dxa"/>
              <w:bottom w:w="0" w:type="dxa"/>
              <w:right w:w="108" w:type="dxa"/>
            </w:tcMar>
          </w:tcPr>
          <w:p w14:paraId="28E36360" w14:textId="2D36E4E3" w:rsidR="003D277C" w:rsidRPr="00045EEF" w:rsidRDefault="003D277C" w:rsidP="00EF1703">
            <w:pPr>
              <w:pStyle w:val="TableRowCentered"/>
              <w:spacing w:before="0" w:after="0"/>
              <w:jc w:val="left"/>
              <w:rPr>
                <w:szCs w:val="24"/>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82FD2" w14:textId="13937C4C" w:rsidR="003D277C" w:rsidRDefault="00FD7CB4" w:rsidP="00EF1703">
            <w:pPr>
              <w:pStyle w:val="TableRowCentered"/>
              <w:spacing w:before="0" w:after="0"/>
              <w:jc w:val="left"/>
              <w:rPr>
                <w:szCs w:val="24"/>
              </w:rPr>
            </w:pPr>
            <w:r>
              <w:rPr>
                <w:szCs w:val="24"/>
              </w:rPr>
              <w:t>1</w:t>
            </w:r>
          </w:p>
        </w:tc>
      </w:tr>
      <w:tr w:rsidR="00EF1703" w:rsidRPr="007070AA" w14:paraId="7F221F63"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C17D5" w14:textId="01B292E4" w:rsidR="00EF1703" w:rsidRDefault="00EF1703" w:rsidP="00EF1703">
            <w:pPr>
              <w:pStyle w:val="TableRowCentered"/>
              <w:spacing w:before="0" w:after="0"/>
              <w:jc w:val="left"/>
            </w:pPr>
            <w:r>
              <w:t>Termly pupil progress meetings focus on pupil premium children to enable teachers to review progress and provision and make adaptations to meet individual needs</w:t>
            </w:r>
          </w:p>
        </w:tc>
        <w:tc>
          <w:tcPr>
            <w:tcW w:w="4355"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46B1FD8" w14:textId="3AB9EA54" w:rsidR="00EF1703" w:rsidRPr="00045EEF" w:rsidRDefault="00EF1703" w:rsidP="00EF1703">
            <w:pPr>
              <w:pStyle w:val="TableRowCentered"/>
              <w:spacing w:before="0" w:after="0"/>
              <w:jc w:val="left"/>
              <w:rPr>
                <w:szCs w:val="24"/>
              </w:rPr>
            </w:pPr>
            <w:r>
              <w:rPr>
                <w:szCs w:val="24"/>
              </w:rPr>
              <w:t>Data analysis, including capturing of finer points of progress, will ensure that teaching is targeted to close gaps in learning</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76AA" w14:textId="397FA105" w:rsidR="00EF1703" w:rsidRDefault="00EF1703" w:rsidP="00EF1703">
            <w:pPr>
              <w:pStyle w:val="TableRowCentered"/>
              <w:spacing w:before="0" w:after="0"/>
              <w:jc w:val="left"/>
              <w:rPr>
                <w:szCs w:val="24"/>
              </w:rPr>
            </w:pPr>
            <w:r>
              <w:rPr>
                <w:szCs w:val="24"/>
              </w:rPr>
              <w:t>1</w:t>
            </w:r>
          </w:p>
        </w:tc>
      </w:tr>
    </w:tbl>
    <w:p w14:paraId="2A7D5522" w14:textId="144867C1" w:rsidR="00E66558" w:rsidRDefault="00E66558" w:rsidP="009F33D5">
      <w:pPr>
        <w:keepNext/>
        <w:spacing w:after="0" w:line="240" w:lineRule="auto"/>
        <w:outlineLvl w:val="1"/>
      </w:pPr>
    </w:p>
    <w:p w14:paraId="00431596" w14:textId="7B8DD069" w:rsidR="004A7A7B" w:rsidRDefault="004A7A7B">
      <w:pPr>
        <w:rPr>
          <w:b/>
          <w:bCs/>
          <w:color w:val="104F75"/>
          <w:sz w:val="28"/>
          <w:szCs w:val="28"/>
        </w:rPr>
      </w:pPr>
    </w:p>
    <w:p w14:paraId="0A8158A3" w14:textId="205E7B38" w:rsidR="006D4725" w:rsidRDefault="006D4725">
      <w:pPr>
        <w:rPr>
          <w:b/>
          <w:bCs/>
          <w:color w:val="104F75"/>
          <w:sz w:val="28"/>
          <w:szCs w:val="28"/>
        </w:rPr>
      </w:pPr>
    </w:p>
    <w:p w14:paraId="63A9D6DA" w14:textId="4B46E7A9" w:rsidR="006D4725" w:rsidRDefault="006D4725">
      <w:pPr>
        <w:rPr>
          <w:b/>
          <w:bCs/>
          <w:color w:val="104F75"/>
          <w:sz w:val="28"/>
          <w:szCs w:val="28"/>
        </w:rPr>
      </w:pPr>
    </w:p>
    <w:p w14:paraId="7A3222CC" w14:textId="137FDCA4" w:rsidR="006D4725" w:rsidRDefault="006D4725">
      <w:pPr>
        <w:rPr>
          <w:b/>
          <w:bCs/>
          <w:color w:val="104F75"/>
          <w:sz w:val="28"/>
          <w:szCs w:val="28"/>
        </w:rPr>
      </w:pPr>
    </w:p>
    <w:p w14:paraId="608A0D80" w14:textId="5269FF48" w:rsidR="0D3688C5" w:rsidRDefault="0D3688C5" w:rsidP="0D3688C5">
      <w:pPr>
        <w:rPr>
          <w:b/>
          <w:bCs/>
          <w:color w:val="104F75"/>
          <w:sz w:val="28"/>
          <w:szCs w:val="28"/>
        </w:rPr>
      </w:pPr>
    </w:p>
    <w:p w14:paraId="2B4038C0" w14:textId="6CE8A576" w:rsidR="006D4725" w:rsidRDefault="006D4725">
      <w:pPr>
        <w:rPr>
          <w:b/>
          <w:bCs/>
          <w:color w:val="104F75"/>
          <w:sz w:val="28"/>
          <w:szCs w:val="28"/>
        </w:rPr>
      </w:pPr>
    </w:p>
    <w:p w14:paraId="62ED7509" w14:textId="77777777" w:rsidR="00E55B8B" w:rsidRDefault="00E55B8B">
      <w:pPr>
        <w:rPr>
          <w:b/>
          <w:bCs/>
          <w:color w:val="104F75"/>
          <w:sz w:val="28"/>
          <w:szCs w:val="28"/>
        </w:rPr>
      </w:pPr>
    </w:p>
    <w:p w14:paraId="519D67D8" w14:textId="77777777" w:rsidR="00E55B8B" w:rsidRDefault="00E55B8B">
      <w:pPr>
        <w:rPr>
          <w:b/>
          <w:bCs/>
          <w:color w:val="104F75"/>
          <w:sz w:val="28"/>
          <w:szCs w:val="28"/>
        </w:rPr>
      </w:pPr>
    </w:p>
    <w:p w14:paraId="3420A168" w14:textId="3DD45D5E" w:rsidR="006D4725" w:rsidRDefault="006D4725">
      <w:pPr>
        <w:rPr>
          <w:b/>
          <w:bCs/>
          <w:color w:val="104F75"/>
          <w:sz w:val="28"/>
          <w:szCs w:val="28"/>
        </w:rPr>
      </w:pPr>
    </w:p>
    <w:p w14:paraId="03A21912" w14:textId="77777777" w:rsidR="003D277C" w:rsidRDefault="003D277C">
      <w:pPr>
        <w:rPr>
          <w:b/>
          <w:bCs/>
          <w:color w:val="104F75"/>
          <w:sz w:val="28"/>
          <w:szCs w:val="28"/>
        </w:rPr>
      </w:pPr>
    </w:p>
    <w:p w14:paraId="2C619320" w14:textId="77777777" w:rsidR="00D72526" w:rsidRDefault="00D72526">
      <w:pPr>
        <w:rPr>
          <w:b/>
          <w:bCs/>
          <w:color w:val="104F75"/>
          <w:sz w:val="28"/>
          <w:szCs w:val="28"/>
        </w:rPr>
      </w:pPr>
    </w:p>
    <w:p w14:paraId="2A7D5523" w14:textId="4D744335"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878FB5F" w:rsidR="00E66558" w:rsidRDefault="005F0D1C">
      <w:r>
        <w:t xml:space="preserve">Budgeted cost: </w:t>
      </w:r>
      <w:r w:rsidRPr="00524BE9">
        <w:t>£</w:t>
      </w:r>
      <w:r w:rsidR="00524BE9">
        <w:t>70</w:t>
      </w:r>
      <w:r w:rsidR="00BA587D" w:rsidRPr="00524BE9">
        <w:t>,000 (approx.)</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28"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DE3688D" w14:textId="77777777" w:rsidR="00E66558" w:rsidRDefault="009D71E8">
            <w:pPr>
              <w:pStyle w:val="TableHeader"/>
              <w:jc w:val="left"/>
            </w:pPr>
            <w:r>
              <w:t>Evidence that supports this approach</w:t>
            </w:r>
          </w:p>
          <w:p w14:paraId="449ECA99" w14:textId="77777777" w:rsidR="004A7A7B" w:rsidRDefault="004A7A7B">
            <w:pPr>
              <w:pStyle w:val="TableHeader"/>
              <w:jc w:val="left"/>
            </w:pPr>
          </w:p>
          <w:p w14:paraId="7C169958" w14:textId="77777777" w:rsidR="004A7A7B" w:rsidRPr="004A7A7B" w:rsidRDefault="004A7A7B" w:rsidP="004A7A7B">
            <w:pPr>
              <w:pStyle w:val="TableHeader"/>
              <w:jc w:val="left"/>
              <w:rPr>
                <w:i/>
              </w:rPr>
            </w:pPr>
            <w:r w:rsidRPr="004A7A7B">
              <w:rPr>
                <w:i/>
              </w:rPr>
              <w:t>EEF Documentation consulted:</w:t>
            </w:r>
          </w:p>
          <w:p w14:paraId="0A05C1EF" w14:textId="77777777" w:rsidR="004A7A7B" w:rsidRPr="004A7A7B" w:rsidRDefault="004A7A7B" w:rsidP="004A7A7B">
            <w:pPr>
              <w:pStyle w:val="TableHeader"/>
              <w:jc w:val="left"/>
              <w:rPr>
                <w:i/>
              </w:rPr>
            </w:pPr>
            <w:r w:rsidRPr="004A7A7B">
              <w:rPr>
                <w:i/>
              </w:rPr>
              <w:t>-Metacognition and self-regulated learning</w:t>
            </w:r>
          </w:p>
          <w:p w14:paraId="19EDA859" w14:textId="77777777" w:rsidR="004A7A7B" w:rsidRPr="004A7A7B" w:rsidRDefault="004A7A7B" w:rsidP="004A7A7B">
            <w:pPr>
              <w:pStyle w:val="TableHeader"/>
              <w:jc w:val="left"/>
              <w:rPr>
                <w:i/>
              </w:rPr>
            </w:pPr>
            <w:r w:rsidRPr="004A7A7B">
              <w:rPr>
                <w:i/>
              </w:rPr>
              <w:t>-Pupil Premium Guide</w:t>
            </w:r>
          </w:p>
          <w:p w14:paraId="2A7D5526" w14:textId="4D600C7D" w:rsidR="004A7A7B" w:rsidRDefault="004A7A7B" w:rsidP="004A7A7B">
            <w:pPr>
              <w:pStyle w:val="TableHeader"/>
              <w:jc w:val="left"/>
            </w:pPr>
            <w:r w:rsidRPr="004A7A7B">
              <w:rPr>
                <w:i/>
              </w:rPr>
              <w:t>Putting Evidence to Work – A School’s Guided to Implementation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D277C" w14:paraId="2A7D552C"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707" w14:textId="4096F48A" w:rsidR="4938AF25" w:rsidRDefault="4938AF25" w:rsidP="4938AF25">
            <w:pPr>
              <w:pStyle w:val="TableRowCentered"/>
              <w:spacing w:before="0" w:after="0"/>
              <w:jc w:val="left"/>
              <w:rPr>
                <w:rFonts w:eastAsia="Arial" w:cs="Arial"/>
                <w:color w:val="0D0D0D" w:themeColor="text1" w:themeTint="F2"/>
                <w:sz w:val="22"/>
                <w:szCs w:val="22"/>
              </w:rPr>
            </w:pPr>
            <w:r w:rsidRPr="4938AF25">
              <w:rPr>
                <w:rFonts w:eastAsia="Arial" w:cs="Arial"/>
                <w:color w:val="0D0D0D" w:themeColor="text1" w:themeTint="F2"/>
                <w:sz w:val="22"/>
                <w:szCs w:val="22"/>
              </w:rPr>
              <w:t>Developing High Quality Teaching:</w:t>
            </w:r>
            <w:r>
              <w:br/>
            </w:r>
            <w:r w:rsidRPr="4938AF25">
              <w:rPr>
                <w:rFonts w:eastAsia="Arial" w:cs="Arial"/>
                <w:color w:val="0D0D0D" w:themeColor="text1" w:themeTint="F2"/>
                <w:sz w:val="22"/>
                <w:szCs w:val="22"/>
              </w:rPr>
              <w:t>INSET Days x 2 – Oracy and Maths.</w:t>
            </w:r>
          </w:p>
          <w:p w14:paraId="611A59D8" w14:textId="69510B0E" w:rsidR="4938AF25" w:rsidRDefault="4938AF25" w:rsidP="4938AF25">
            <w:pPr>
              <w:spacing w:after="0"/>
              <w:ind w:left="57" w:right="57"/>
              <w:rPr>
                <w:rFonts w:eastAsia="Arial" w:cs="Arial"/>
                <w:color w:val="0D0D0D" w:themeColor="text1" w:themeTint="F2"/>
                <w:sz w:val="22"/>
                <w:szCs w:val="22"/>
              </w:rPr>
            </w:pPr>
          </w:p>
          <w:p w14:paraId="06845259" w14:textId="7DD51EFC" w:rsidR="4938AF25" w:rsidRDefault="4938AF25" w:rsidP="4938AF25">
            <w:pPr>
              <w:pStyle w:val="TableRowCentered"/>
              <w:spacing w:before="0" w:after="0" w:line="259" w:lineRule="auto"/>
              <w:jc w:val="left"/>
              <w:rPr>
                <w:rFonts w:eastAsia="Arial" w:cs="Arial"/>
                <w:color w:val="0D0D0D" w:themeColor="text1" w:themeTint="F2"/>
                <w:sz w:val="22"/>
                <w:szCs w:val="22"/>
                <w:lang w:val="en-US"/>
              </w:rPr>
            </w:pPr>
            <w:r w:rsidRPr="4938AF25">
              <w:rPr>
                <w:rFonts w:eastAsia="Arial" w:cs="Arial"/>
                <w:color w:val="0D0D0D" w:themeColor="text1" w:themeTint="F2"/>
                <w:sz w:val="22"/>
                <w:szCs w:val="22"/>
              </w:rPr>
              <w:t>DHT attending Oracy Training</w:t>
            </w:r>
          </w:p>
          <w:p w14:paraId="0F57E5C1" w14:textId="6A4C80D0" w:rsidR="4938AF25" w:rsidRDefault="4938AF25" w:rsidP="4938AF25">
            <w:pPr>
              <w:spacing w:after="0" w:line="259" w:lineRule="auto"/>
              <w:ind w:left="57" w:right="57"/>
              <w:rPr>
                <w:rFonts w:eastAsia="Arial" w:cs="Arial"/>
                <w:color w:val="0D0D0D" w:themeColor="text1" w:themeTint="F2"/>
                <w:sz w:val="22"/>
                <w:szCs w:val="22"/>
                <w:lang w:val="en-US"/>
              </w:rPr>
            </w:pPr>
          </w:p>
          <w:p w14:paraId="13E94CA0" w14:textId="145E5710" w:rsidR="4938AF25" w:rsidRDefault="4938AF25" w:rsidP="4938AF25">
            <w:pPr>
              <w:pStyle w:val="TableRowCentered"/>
              <w:spacing w:before="0" w:after="0" w:line="259" w:lineRule="auto"/>
              <w:jc w:val="left"/>
              <w:rPr>
                <w:rFonts w:eastAsia="Arial" w:cs="Arial"/>
                <w:color w:val="0D0D0D" w:themeColor="text1" w:themeTint="F2"/>
                <w:sz w:val="22"/>
                <w:szCs w:val="22"/>
                <w:lang w:val="en-US"/>
              </w:rPr>
            </w:pPr>
            <w:r w:rsidRPr="4938AF25">
              <w:rPr>
                <w:rFonts w:eastAsia="Arial" w:cs="Arial"/>
                <w:color w:val="0D0D0D" w:themeColor="text1" w:themeTint="F2"/>
                <w:sz w:val="22"/>
                <w:szCs w:val="22"/>
              </w:rPr>
              <w:t>Maths Lead attending EEF Maths Training</w:t>
            </w:r>
          </w:p>
          <w:p w14:paraId="0445493D" w14:textId="4B6E150F" w:rsidR="4938AF25" w:rsidRDefault="4938AF25" w:rsidP="4938AF25">
            <w:pPr>
              <w:spacing w:after="0"/>
              <w:ind w:left="57" w:right="57"/>
              <w:rPr>
                <w:rFonts w:eastAsia="Arial" w:cs="Arial"/>
                <w:color w:val="0D0D0D" w:themeColor="text1" w:themeTint="F2"/>
                <w:sz w:val="22"/>
                <w:szCs w:val="22"/>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8D99D" w14:textId="1951D866" w:rsidR="4938AF25" w:rsidRDefault="4938AF25" w:rsidP="4938AF25">
            <w:pPr>
              <w:pStyle w:val="TableRowCentered"/>
              <w:spacing w:before="0" w:after="0"/>
              <w:jc w:val="left"/>
              <w:rPr>
                <w:rFonts w:eastAsia="Arial" w:cs="Arial"/>
                <w:color w:val="0D0D0D" w:themeColor="text1" w:themeTint="F2"/>
                <w:sz w:val="22"/>
                <w:szCs w:val="22"/>
              </w:rPr>
            </w:pPr>
            <w:r w:rsidRPr="4938AF25">
              <w:rPr>
                <w:rFonts w:eastAsia="Arial" w:cs="Arial"/>
                <w:color w:val="0D0D0D" w:themeColor="text1" w:themeTint="F2"/>
                <w:sz w:val="22"/>
                <w:szCs w:val="22"/>
              </w:rPr>
              <w:t>EEF’s ‘Effective Professional Development’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507D1F1E" w:rsidR="003D277C" w:rsidRDefault="003D277C" w:rsidP="00EF1703">
            <w:pPr>
              <w:pStyle w:val="TableRowCentered"/>
              <w:spacing w:before="0" w:after="0"/>
              <w:jc w:val="left"/>
              <w:rPr>
                <w:sz w:val="22"/>
              </w:rPr>
            </w:pPr>
            <w:r>
              <w:rPr>
                <w:sz w:val="22"/>
              </w:rPr>
              <w:t>1</w:t>
            </w:r>
          </w:p>
        </w:tc>
      </w:tr>
      <w:tr w:rsidR="003D277C" w14:paraId="3749DD5F"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4117" w14:textId="5F226212" w:rsidR="003D277C" w:rsidRPr="00244890" w:rsidRDefault="3A0A3C35" w:rsidP="0D3688C5">
            <w:pPr>
              <w:pStyle w:val="TableRowCentered"/>
              <w:spacing w:before="0" w:after="0"/>
              <w:jc w:val="left"/>
              <w:rPr>
                <w:sz w:val="22"/>
                <w:szCs w:val="22"/>
              </w:rPr>
            </w:pPr>
            <w:r w:rsidRPr="0D3688C5">
              <w:rPr>
                <w:sz w:val="22"/>
                <w:szCs w:val="22"/>
              </w:rPr>
              <w:t>PPRs identify ‘at risk chi</w:t>
            </w:r>
            <w:r w:rsidR="6DC8FA30" w:rsidRPr="0D3688C5">
              <w:rPr>
                <w:sz w:val="22"/>
                <w:szCs w:val="22"/>
              </w:rPr>
              <w:t>ldren’.  Quality First Teaching</w:t>
            </w:r>
            <w:r w:rsidR="34A0AC25" w:rsidRPr="0D3688C5">
              <w:rPr>
                <w:sz w:val="22"/>
                <w:szCs w:val="22"/>
              </w:rPr>
              <w:t xml:space="preserve"> and Tutoring after school:</w:t>
            </w:r>
          </w:p>
          <w:p w14:paraId="565FF88E" w14:textId="77777777" w:rsidR="003D277C" w:rsidRPr="00244890" w:rsidRDefault="003D277C" w:rsidP="00977A6B">
            <w:pPr>
              <w:pStyle w:val="TableRowCentered"/>
              <w:numPr>
                <w:ilvl w:val="0"/>
                <w:numId w:val="18"/>
              </w:numPr>
              <w:spacing w:before="0" w:after="0"/>
              <w:jc w:val="left"/>
              <w:rPr>
                <w:sz w:val="22"/>
              </w:rPr>
            </w:pPr>
            <w:r w:rsidRPr="00244890">
              <w:rPr>
                <w:sz w:val="22"/>
              </w:rPr>
              <w:t>1:1 word reading</w:t>
            </w:r>
          </w:p>
          <w:p w14:paraId="3ACF3A53" w14:textId="77777777" w:rsidR="003D277C" w:rsidRPr="00244890" w:rsidRDefault="003D277C" w:rsidP="00977A6B">
            <w:pPr>
              <w:pStyle w:val="TableRowCentered"/>
              <w:numPr>
                <w:ilvl w:val="0"/>
                <w:numId w:val="18"/>
              </w:numPr>
              <w:spacing w:before="0" w:after="0"/>
              <w:jc w:val="left"/>
              <w:rPr>
                <w:sz w:val="22"/>
              </w:rPr>
            </w:pPr>
            <w:r w:rsidRPr="00244890">
              <w:rPr>
                <w:sz w:val="22"/>
              </w:rPr>
              <w:t>Targeted reading, writing and maths support from pupil progress reviews</w:t>
            </w:r>
          </w:p>
          <w:p w14:paraId="3AFD5AB8" w14:textId="77777777" w:rsidR="003D277C" w:rsidRPr="00244890" w:rsidRDefault="003D277C" w:rsidP="00977A6B">
            <w:pPr>
              <w:pStyle w:val="TableRowCentered"/>
              <w:numPr>
                <w:ilvl w:val="0"/>
                <w:numId w:val="18"/>
              </w:numPr>
              <w:spacing w:before="0" w:after="0"/>
              <w:jc w:val="left"/>
              <w:rPr>
                <w:sz w:val="22"/>
              </w:rPr>
            </w:pPr>
            <w:r w:rsidRPr="00244890">
              <w:rPr>
                <w:sz w:val="22"/>
              </w:rPr>
              <w:t>Social skills (lunch time)</w:t>
            </w:r>
          </w:p>
          <w:p w14:paraId="248E1325" w14:textId="77777777" w:rsidR="003D277C" w:rsidRDefault="003D277C" w:rsidP="00977A6B">
            <w:pPr>
              <w:pStyle w:val="TableRowCentered"/>
              <w:numPr>
                <w:ilvl w:val="0"/>
                <w:numId w:val="18"/>
              </w:numPr>
              <w:spacing w:before="0" w:after="0"/>
              <w:jc w:val="left"/>
              <w:rPr>
                <w:sz w:val="22"/>
              </w:rPr>
            </w:pPr>
            <w:r w:rsidRPr="00244890">
              <w:rPr>
                <w:sz w:val="22"/>
              </w:rPr>
              <w:t>Targeted Phonics</w:t>
            </w:r>
            <w:r>
              <w:rPr>
                <w:sz w:val="22"/>
              </w:rPr>
              <w:t xml:space="preserve"> </w:t>
            </w:r>
          </w:p>
          <w:p w14:paraId="79814529" w14:textId="77777777" w:rsidR="003D277C" w:rsidRPr="00244890" w:rsidRDefault="003D277C" w:rsidP="00977A6B">
            <w:pPr>
              <w:pStyle w:val="TableRowCentered"/>
              <w:numPr>
                <w:ilvl w:val="0"/>
                <w:numId w:val="18"/>
              </w:numPr>
              <w:spacing w:before="0" w:after="0"/>
              <w:jc w:val="left"/>
              <w:rPr>
                <w:sz w:val="22"/>
              </w:rPr>
            </w:pPr>
            <w:r>
              <w:rPr>
                <w:sz w:val="22"/>
              </w:rPr>
              <w:t>Fine and gross motor control</w:t>
            </w:r>
          </w:p>
          <w:p w14:paraId="6F47241D" w14:textId="77777777" w:rsidR="003D277C" w:rsidRDefault="003D277C" w:rsidP="00977A6B">
            <w:pPr>
              <w:pStyle w:val="TableRowCentered"/>
              <w:numPr>
                <w:ilvl w:val="0"/>
                <w:numId w:val="18"/>
              </w:numPr>
              <w:spacing w:before="0" w:after="0"/>
              <w:jc w:val="left"/>
              <w:rPr>
                <w:sz w:val="22"/>
              </w:rPr>
            </w:pPr>
            <w:r w:rsidRPr="00244890">
              <w:rPr>
                <w:sz w:val="22"/>
              </w:rPr>
              <w:t>Handwriting and spelling</w:t>
            </w:r>
          </w:p>
          <w:p w14:paraId="17414DDF" w14:textId="77777777" w:rsidR="003D277C" w:rsidRDefault="003D277C" w:rsidP="00977A6B">
            <w:pPr>
              <w:pStyle w:val="TableRowCentered"/>
              <w:numPr>
                <w:ilvl w:val="0"/>
                <w:numId w:val="18"/>
              </w:numPr>
              <w:spacing w:before="0" w:after="0"/>
              <w:jc w:val="left"/>
              <w:rPr>
                <w:sz w:val="22"/>
              </w:rPr>
            </w:pPr>
            <w:r>
              <w:rPr>
                <w:sz w:val="22"/>
              </w:rPr>
              <w:t>Maths (areas specific to gaps)</w:t>
            </w:r>
          </w:p>
          <w:p w14:paraId="619EF4EA" w14:textId="77777777" w:rsidR="003D277C" w:rsidRDefault="003D277C" w:rsidP="003D277C">
            <w:pPr>
              <w:pStyle w:val="TableRowCentered"/>
              <w:numPr>
                <w:ilvl w:val="0"/>
                <w:numId w:val="18"/>
              </w:numPr>
              <w:spacing w:before="0" w:after="0"/>
              <w:jc w:val="left"/>
              <w:rPr>
                <w:sz w:val="22"/>
              </w:rPr>
            </w:pPr>
            <w:r>
              <w:rPr>
                <w:sz w:val="22"/>
              </w:rPr>
              <w:t>SATs Companion</w:t>
            </w:r>
          </w:p>
          <w:p w14:paraId="625374EB" w14:textId="77777777" w:rsidR="003D277C" w:rsidRDefault="003D277C" w:rsidP="003D277C">
            <w:pPr>
              <w:pStyle w:val="TableRowCentered"/>
              <w:numPr>
                <w:ilvl w:val="0"/>
                <w:numId w:val="18"/>
              </w:numPr>
              <w:spacing w:before="0" w:after="0"/>
              <w:jc w:val="left"/>
              <w:rPr>
                <w:sz w:val="22"/>
              </w:rPr>
            </w:pPr>
            <w:r w:rsidRPr="003D277C">
              <w:rPr>
                <w:sz w:val="22"/>
              </w:rPr>
              <w:t>Oxford Reading Buddy</w:t>
            </w:r>
            <w:r>
              <w:rPr>
                <w:sz w:val="22"/>
              </w:rPr>
              <w:t>/Owls</w:t>
            </w:r>
          </w:p>
          <w:p w14:paraId="36B94C71" w14:textId="77777777" w:rsidR="00D72526" w:rsidRDefault="00D72526" w:rsidP="00D72526">
            <w:pPr>
              <w:pStyle w:val="TableRowCentered"/>
              <w:spacing w:before="0" w:after="0"/>
              <w:jc w:val="left"/>
              <w:rPr>
                <w:sz w:val="22"/>
              </w:rPr>
            </w:pPr>
          </w:p>
          <w:p w14:paraId="36E2A864" w14:textId="0DBCCA87" w:rsidR="00D72526" w:rsidRPr="003D277C" w:rsidRDefault="6DC8FA30" w:rsidP="0D3688C5">
            <w:pPr>
              <w:pStyle w:val="TableRowCentered"/>
              <w:spacing w:before="0" w:after="0"/>
              <w:jc w:val="left"/>
              <w:rPr>
                <w:sz w:val="22"/>
                <w:szCs w:val="22"/>
              </w:rPr>
            </w:pPr>
            <w:r w:rsidRPr="0D3688C5">
              <w:rPr>
                <w:sz w:val="22"/>
                <w:szCs w:val="22"/>
              </w:rPr>
              <w:lastRenderedPageBreak/>
              <w:t xml:space="preserve">Cluster Moderation events at local schools to agree judgements </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59A6" w14:textId="77777777" w:rsidR="003D277C" w:rsidRDefault="003D277C" w:rsidP="00977A6B">
            <w:pPr>
              <w:pStyle w:val="TableRowCentered"/>
              <w:spacing w:before="0" w:after="0"/>
              <w:jc w:val="left"/>
              <w:rPr>
                <w:szCs w:val="24"/>
              </w:rPr>
            </w:pPr>
            <w:r>
              <w:rPr>
                <w:szCs w:val="24"/>
              </w:rPr>
              <w:lastRenderedPageBreak/>
              <w:t xml:space="preserve">EEF states that “where TAs are working individually/or in small groups with low attaining pupils, the focus should be on retaining access to high quality teaching, for example by delivering brief, but intensive, structured interventions”.  PPRs identify how the interventions are to be used and the frequency of the intervention </w:t>
            </w:r>
            <w:proofErr w:type="gramStart"/>
            <w:r>
              <w:rPr>
                <w:szCs w:val="24"/>
              </w:rPr>
              <w:t>in order for</w:t>
            </w:r>
            <w:proofErr w:type="gramEnd"/>
            <w:r>
              <w:rPr>
                <w:szCs w:val="24"/>
              </w:rPr>
              <w:t xml:space="preserve"> the children to make accelerated progress. </w:t>
            </w:r>
          </w:p>
          <w:p w14:paraId="3062E117" w14:textId="77777777" w:rsidR="003D277C" w:rsidRDefault="003D277C" w:rsidP="00EF1703">
            <w:pPr>
              <w:pStyle w:val="TableRowCentered"/>
              <w:spacing w:before="0" w:after="0"/>
              <w:jc w:val="left"/>
              <w:rPr>
                <w:szCs w:val="24"/>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2043F" w14:textId="0F19FAAF" w:rsidR="003D277C" w:rsidRDefault="003D277C" w:rsidP="00EF1703">
            <w:pPr>
              <w:pStyle w:val="TableRowCentered"/>
              <w:spacing w:before="0" w:after="0"/>
              <w:jc w:val="left"/>
              <w:rPr>
                <w:sz w:val="22"/>
              </w:rPr>
            </w:pPr>
            <w:r>
              <w:rPr>
                <w:sz w:val="22"/>
              </w:rPr>
              <w:t>1</w:t>
            </w:r>
          </w:p>
        </w:tc>
      </w:tr>
      <w:tr w:rsidR="003D277C" w14:paraId="64BCC3F5"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3F674" w14:textId="10795DBA" w:rsidR="003D277C" w:rsidRDefault="003D277C" w:rsidP="00EF1703">
            <w:pPr>
              <w:pStyle w:val="TableRowCentered"/>
              <w:spacing w:before="0" w:after="0"/>
              <w:jc w:val="left"/>
              <w:rPr>
                <w:sz w:val="22"/>
              </w:rPr>
            </w:pPr>
            <w:r>
              <w:rPr>
                <w:sz w:val="22"/>
              </w:rPr>
              <w:t>Regular supplementary reading for children identified as the lowest 20% of readers</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2C2F6" w14:textId="1B0D6A6F" w:rsidR="003D277C" w:rsidRDefault="003D277C" w:rsidP="00EF1703">
            <w:pPr>
              <w:pStyle w:val="TableRowCentered"/>
              <w:spacing w:before="0" w:after="0"/>
              <w:jc w:val="left"/>
              <w:rPr>
                <w:szCs w:val="24"/>
              </w:rPr>
            </w:pPr>
            <w:r>
              <w:rPr>
                <w:szCs w:val="24"/>
              </w:rPr>
              <w:t>EEF identify reading and discussing books to support and improve literacy skills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5D44" w14:textId="6CB8F133" w:rsidR="003D277C" w:rsidRDefault="003D277C" w:rsidP="00EF1703">
            <w:pPr>
              <w:pStyle w:val="TableRowCentered"/>
              <w:spacing w:before="0" w:after="0"/>
              <w:jc w:val="left"/>
              <w:rPr>
                <w:szCs w:val="24"/>
              </w:rPr>
            </w:pPr>
            <w:r>
              <w:rPr>
                <w:szCs w:val="24"/>
              </w:rPr>
              <w:t>1</w:t>
            </w:r>
          </w:p>
        </w:tc>
      </w:tr>
      <w:tr w:rsidR="003D277C" w14:paraId="5DF6198B" w14:textId="77777777" w:rsidTr="4938AF25">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1F58C" w14:textId="77777777" w:rsidR="003D277C" w:rsidRDefault="003D277C" w:rsidP="00EF1703">
            <w:pPr>
              <w:pStyle w:val="TableRowCentered"/>
              <w:spacing w:before="0" w:after="0"/>
              <w:jc w:val="left"/>
              <w:rPr>
                <w:sz w:val="22"/>
              </w:rPr>
            </w:pPr>
            <w:r>
              <w:rPr>
                <w:sz w:val="22"/>
              </w:rPr>
              <w:t>Personalised Speech and Language interventions for those children whose language skills are not on track</w:t>
            </w:r>
          </w:p>
          <w:p w14:paraId="60807F40" w14:textId="11A9325D" w:rsidR="003D277C" w:rsidRDefault="003D277C" w:rsidP="00EF1703">
            <w:pPr>
              <w:pStyle w:val="TableRowCentered"/>
              <w:spacing w:before="0" w:after="0"/>
              <w:jc w:val="left"/>
              <w:rPr>
                <w:sz w:val="22"/>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E9B35" w14:textId="34798ED7" w:rsidR="003D277C" w:rsidRDefault="003D277C" w:rsidP="00EF1703">
            <w:pPr>
              <w:pStyle w:val="TableRowCentered"/>
              <w:spacing w:before="0" w:after="0"/>
              <w:jc w:val="left"/>
              <w:rPr>
                <w:szCs w:val="24"/>
              </w:rPr>
            </w:pPr>
            <w:r>
              <w:rPr>
                <w:szCs w:val="24"/>
              </w:rPr>
              <w:t xml:space="preserve">EEF research highlights the importance of good language skills </w:t>
            </w:r>
            <w:proofErr w:type="gramStart"/>
            <w:r>
              <w:rPr>
                <w:szCs w:val="24"/>
              </w:rPr>
              <w:t>in order to</w:t>
            </w:r>
            <w:proofErr w:type="gramEnd"/>
            <w:r>
              <w:rPr>
                <w:szCs w:val="24"/>
              </w:rPr>
              <w:t xml:space="preserve"> support learning.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1BBE" w14:textId="3669AF37" w:rsidR="003D277C" w:rsidRDefault="003D277C" w:rsidP="00EF1703">
            <w:pPr>
              <w:pStyle w:val="TableRowCentered"/>
              <w:spacing w:before="0" w:after="0"/>
              <w:jc w:val="left"/>
              <w:rPr>
                <w:szCs w:val="24"/>
              </w:rPr>
            </w:pPr>
            <w:r>
              <w:rPr>
                <w:szCs w:val="24"/>
              </w:rPr>
              <w:t>1</w:t>
            </w:r>
          </w:p>
        </w:tc>
      </w:tr>
    </w:tbl>
    <w:p w14:paraId="425393B9" w14:textId="77777777" w:rsidR="003D277C" w:rsidRDefault="003D277C">
      <w:pPr>
        <w:rPr>
          <w:b/>
          <w:color w:val="104F75"/>
          <w:sz w:val="28"/>
          <w:szCs w:val="28"/>
        </w:rPr>
      </w:pPr>
    </w:p>
    <w:p w14:paraId="2A7D5532" w14:textId="5C640D8D" w:rsidR="00E66558" w:rsidRDefault="009D71E8">
      <w:pPr>
        <w:rPr>
          <w:b/>
          <w:color w:val="104F75"/>
          <w:sz w:val="28"/>
          <w:szCs w:val="28"/>
        </w:rPr>
      </w:pPr>
      <w:r>
        <w:rPr>
          <w:b/>
          <w:color w:val="104F75"/>
          <w:sz w:val="28"/>
          <w:szCs w:val="28"/>
        </w:rPr>
        <w:t>Wider strategies (for example, related to attendance, behaviour, wellbeing)</w:t>
      </w:r>
    </w:p>
    <w:p w14:paraId="6DE7AF21" w14:textId="5F15A408" w:rsidR="009D4318" w:rsidRDefault="005F0D1C" w:rsidP="009D4318">
      <w:r>
        <w:t xml:space="preserve">Budgeted cost: </w:t>
      </w:r>
      <w:r w:rsidRPr="00524BE9">
        <w:t>£</w:t>
      </w:r>
      <w:r w:rsidR="00524BE9">
        <w:t>15,000</w:t>
      </w:r>
      <w:r w:rsidR="00BA587D" w:rsidRPr="00524BE9">
        <w:t xml:space="preserve"> (approx.)</w:t>
      </w:r>
    </w:p>
    <w:tbl>
      <w:tblPr>
        <w:tblW w:w="5000" w:type="pct"/>
        <w:tblCellMar>
          <w:left w:w="10" w:type="dxa"/>
          <w:right w:w="10" w:type="dxa"/>
        </w:tblCellMar>
        <w:tblLook w:val="04A0" w:firstRow="1" w:lastRow="0" w:firstColumn="1" w:lastColumn="0" w:noHBand="0" w:noVBand="1"/>
      </w:tblPr>
      <w:tblGrid>
        <w:gridCol w:w="3162"/>
        <w:gridCol w:w="4077"/>
        <w:gridCol w:w="2473"/>
      </w:tblGrid>
      <w:tr w:rsidR="00E66558" w14:paraId="2A7D5537" w14:textId="77777777" w:rsidTr="4938AF25">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30C8F10" w14:textId="77777777" w:rsidR="00E66558" w:rsidRDefault="009D71E8">
            <w:pPr>
              <w:pStyle w:val="TableHeader"/>
              <w:jc w:val="left"/>
            </w:pPr>
            <w:r>
              <w:t>Evidence that supports this approach</w:t>
            </w:r>
          </w:p>
          <w:p w14:paraId="027A505F" w14:textId="77777777" w:rsidR="004A7A7B" w:rsidRDefault="004A7A7B">
            <w:pPr>
              <w:pStyle w:val="TableHeader"/>
              <w:jc w:val="left"/>
            </w:pPr>
          </w:p>
          <w:p w14:paraId="0879F3B3" w14:textId="77777777" w:rsidR="004A7A7B" w:rsidRPr="004A7A7B" w:rsidRDefault="004A7A7B" w:rsidP="004A7A7B">
            <w:pPr>
              <w:pStyle w:val="TableHeader"/>
              <w:jc w:val="left"/>
              <w:rPr>
                <w:i/>
              </w:rPr>
            </w:pPr>
            <w:r w:rsidRPr="004A7A7B">
              <w:rPr>
                <w:i/>
              </w:rPr>
              <w:t>EEF Documentation consulted:</w:t>
            </w:r>
          </w:p>
          <w:p w14:paraId="4986C782" w14:textId="77777777" w:rsidR="004A7A7B" w:rsidRPr="004A7A7B" w:rsidRDefault="004A7A7B" w:rsidP="004A7A7B">
            <w:pPr>
              <w:pStyle w:val="TableHeader"/>
              <w:jc w:val="left"/>
              <w:rPr>
                <w:i/>
              </w:rPr>
            </w:pPr>
            <w:r w:rsidRPr="004A7A7B">
              <w:rPr>
                <w:i/>
              </w:rPr>
              <w:t>-Metacognition and self-regulated learning</w:t>
            </w:r>
          </w:p>
          <w:p w14:paraId="52A0A9E1" w14:textId="77777777" w:rsidR="004A7A7B" w:rsidRPr="004A7A7B" w:rsidRDefault="004A7A7B" w:rsidP="004A7A7B">
            <w:pPr>
              <w:pStyle w:val="TableHeader"/>
              <w:jc w:val="left"/>
              <w:rPr>
                <w:i/>
              </w:rPr>
            </w:pPr>
            <w:r w:rsidRPr="004A7A7B">
              <w:rPr>
                <w:i/>
              </w:rPr>
              <w:t>-Pupil Premium Guide</w:t>
            </w:r>
          </w:p>
          <w:p w14:paraId="2A7D5535" w14:textId="78A20CE7" w:rsidR="004A7A7B" w:rsidRDefault="004A7A7B" w:rsidP="004A7A7B">
            <w:pPr>
              <w:pStyle w:val="TableHeader"/>
              <w:jc w:val="left"/>
            </w:pPr>
            <w:r w:rsidRPr="004A7A7B">
              <w:rPr>
                <w:i/>
              </w:rPr>
              <w:t>Putting Evidence to Work – A School’s Guided to Implementation</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F1703" w14:paraId="2A7D553B" w14:textId="77777777" w:rsidTr="4938AF25">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D954" w14:textId="65D654E4" w:rsidR="4938AF25" w:rsidRDefault="4938AF25" w:rsidP="4938AF25">
            <w:pPr>
              <w:pStyle w:val="TableRowCentered"/>
              <w:spacing w:before="0" w:after="0" w:line="259" w:lineRule="auto"/>
              <w:jc w:val="left"/>
              <w:rPr>
                <w:rFonts w:eastAsia="Arial" w:cs="Arial"/>
                <w:color w:val="0D0D0D" w:themeColor="text1" w:themeTint="F2"/>
                <w:szCs w:val="24"/>
                <w:lang w:val="en-US"/>
              </w:rPr>
            </w:pPr>
            <w:r w:rsidRPr="4938AF25">
              <w:rPr>
                <w:rFonts w:eastAsia="Arial" w:cs="Arial"/>
                <w:color w:val="0D0D0D" w:themeColor="text1" w:themeTint="F2"/>
                <w:szCs w:val="24"/>
              </w:rPr>
              <w:t>Senior Admin Assistant to work with EHT to rigorously implement Attendance and Punctuality Action Plan and offer support to pupil premium pupils at risk of meeting targets:</w:t>
            </w:r>
          </w:p>
          <w:p w14:paraId="585FF3B5" w14:textId="38A916EC"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95%+ from 2025-26</w:t>
            </w:r>
          </w:p>
          <w:p w14:paraId="4337665A" w14:textId="3BCE55BD" w:rsidR="4938AF25" w:rsidRDefault="4938AF25" w:rsidP="4938AF25">
            <w:pPr>
              <w:spacing w:after="0"/>
              <w:ind w:right="57"/>
              <w:rPr>
                <w:rFonts w:eastAsia="Arial" w:cs="Arial"/>
                <w:color w:val="0D0D0D" w:themeColor="text1" w:themeTint="F2"/>
              </w:rPr>
            </w:pPr>
          </w:p>
          <w:p w14:paraId="097C3B4C" w14:textId="633322FF"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Interventions/</w:t>
            </w:r>
            <w:proofErr w:type="gramStart"/>
            <w:r w:rsidRPr="4938AF25">
              <w:rPr>
                <w:rFonts w:eastAsia="Arial" w:cs="Arial"/>
                <w:color w:val="0D0D0D" w:themeColor="text1" w:themeTint="F2"/>
                <w:szCs w:val="24"/>
              </w:rPr>
              <w:t>Activities  include</w:t>
            </w:r>
            <w:proofErr w:type="gramEnd"/>
            <w:r w:rsidRPr="4938AF25">
              <w:rPr>
                <w:rFonts w:eastAsia="Arial" w:cs="Arial"/>
                <w:color w:val="0D0D0D" w:themeColor="text1" w:themeTint="F2"/>
                <w:szCs w:val="24"/>
              </w:rPr>
              <w:t>:</w:t>
            </w:r>
          </w:p>
          <w:p w14:paraId="6A15BD87" w14:textId="1B3F3998"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Attendance letter detailing actions which will take place so that all parents are clear</w:t>
            </w:r>
          </w:p>
          <w:p w14:paraId="7BA00853" w14:textId="2ED52803"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 xml:space="preserve">Breakfast via Activ8 </w:t>
            </w:r>
          </w:p>
          <w:p w14:paraId="12C17B8C" w14:textId="22C74FDF"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 xml:space="preserve">Daily telephone </w:t>
            </w:r>
            <w:r w:rsidRPr="4938AF25">
              <w:rPr>
                <w:rFonts w:eastAsia="Arial" w:cs="Arial"/>
                <w:color w:val="0D0D0D" w:themeColor="text1" w:themeTint="F2"/>
                <w:szCs w:val="24"/>
              </w:rPr>
              <w:lastRenderedPageBreak/>
              <w:t>calls for pupils not in attendance. Home visits to check on welfare if contact cannot be made for two days (in line with Attendance Policy)</w:t>
            </w:r>
          </w:p>
          <w:p w14:paraId="63EAF8BE" w14:textId="44F4D16D"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Cluster Attendance Leaflet</w:t>
            </w:r>
          </w:p>
          <w:p w14:paraId="05D4DD09" w14:textId="24936D92"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Friendly phone call</w:t>
            </w:r>
          </w:p>
          <w:p w14:paraId="404C8CE2" w14:textId="12E5F19B"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Challenging phone call</w:t>
            </w:r>
          </w:p>
          <w:p w14:paraId="2CF888C0" w14:textId="4534E417" w:rsidR="4938AF25" w:rsidRDefault="4938AF25" w:rsidP="4938AF25">
            <w:pPr>
              <w:pStyle w:val="TableRowCentered"/>
              <w:numPr>
                <w:ilvl w:val="0"/>
                <w:numId w:val="2"/>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Text Messages</w:t>
            </w:r>
          </w:p>
          <w:p w14:paraId="01362DAF" w14:textId="437E7A68"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Meetings</w:t>
            </w:r>
          </w:p>
          <w:p w14:paraId="093F295A" w14:textId="614CE28A"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Letters</w:t>
            </w:r>
          </w:p>
          <w:p w14:paraId="34661490" w14:textId="7B9BA175"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Home collections</w:t>
            </w:r>
          </w:p>
          <w:p w14:paraId="1E41C611" w14:textId="0A92B737"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Home Visits</w:t>
            </w:r>
          </w:p>
          <w:p w14:paraId="1EAC8658" w14:textId="5A5F5CF5"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Support with routines at home and resources</w:t>
            </w:r>
          </w:p>
          <w:p w14:paraId="7EDA5B7D" w14:textId="18BF41D3"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Child and parent agreements</w:t>
            </w:r>
          </w:p>
          <w:p w14:paraId="12CF78BF" w14:textId="69364226"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 xml:space="preserve">Reward Systems </w:t>
            </w:r>
          </w:p>
          <w:p w14:paraId="664F6A9C" w14:textId="29F4112B"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Referral Level 2 FSS</w:t>
            </w:r>
          </w:p>
          <w:p w14:paraId="3FA6D1F7" w14:textId="15245BB5"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School Nurse referral</w:t>
            </w:r>
          </w:p>
          <w:p w14:paraId="0C6E2278" w14:textId="41E75335"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Children Services Referral</w:t>
            </w:r>
          </w:p>
          <w:p w14:paraId="74D129A0" w14:textId="0FD3AA3D"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Referral to LICO</w:t>
            </w:r>
          </w:p>
          <w:p w14:paraId="164C1C8F" w14:textId="2F9C01DD"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Reduced timetable/</w:t>
            </w:r>
          </w:p>
          <w:p w14:paraId="4817FCC8" w14:textId="6D9FEB7E" w:rsidR="4938AF25" w:rsidRDefault="4938AF25" w:rsidP="4938AF25">
            <w:pPr>
              <w:pStyle w:val="TableRow"/>
              <w:spacing w:before="0" w:after="0"/>
              <w:ind w:left="777"/>
              <w:rPr>
                <w:rFonts w:eastAsia="Arial" w:cs="Arial"/>
                <w:color w:val="0D0D0D" w:themeColor="text1" w:themeTint="F2"/>
              </w:rPr>
            </w:pPr>
            <w:r w:rsidRPr="4938AF25">
              <w:rPr>
                <w:rFonts w:eastAsia="Arial" w:cs="Arial"/>
                <w:color w:val="0D0D0D" w:themeColor="text1" w:themeTint="F2"/>
              </w:rPr>
              <w:t>alterations to school timings</w:t>
            </w:r>
          </w:p>
          <w:p w14:paraId="7497AE5E" w14:textId="7CF757FC"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Assigned Family Key Worker</w:t>
            </w:r>
          </w:p>
          <w:p w14:paraId="4E65D3F6" w14:textId="6777A3E5" w:rsidR="4938AF25" w:rsidRDefault="4938AF25" w:rsidP="4938AF25">
            <w:pPr>
              <w:pStyle w:val="TableRow"/>
              <w:numPr>
                <w:ilvl w:val="0"/>
                <w:numId w:val="2"/>
              </w:numPr>
              <w:spacing w:before="0" w:after="0"/>
              <w:rPr>
                <w:rFonts w:eastAsia="Arial" w:cs="Arial"/>
                <w:color w:val="0D0D0D" w:themeColor="text1" w:themeTint="F2"/>
              </w:rPr>
            </w:pPr>
            <w:r w:rsidRPr="4938AF25">
              <w:rPr>
                <w:rFonts w:eastAsia="Arial" w:cs="Arial"/>
                <w:color w:val="0D0D0D" w:themeColor="text1" w:themeTint="F2"/>
              </w:rPr>
              <w:t>Funding Taxis</w:t>
            </w:r>
          </w:p>
          <w:p w14:paraId="6CC67EC8" w14:textId="323D8188" w:rsidR="4938AF25" w:rsidRDefault="4938AF25" w:rsidP="4938AF25">
            <w:pPr>
              <w:spacing w:after="0"/>
              <w:ind w:left="57" w:right="57"/>
              <w:rPr>
                <w:rFonts w:eastAsia="Arial" w:cs="Arial"/>
                <w:color w:val="0D0D0D" w:themeColor="text1" w:themeTint="F2"/>
              </w:rPr>
            </w:pPr>
          </w:p>
          <w:p w14:paraId="0C225608" w14:textId="290182FD" w:rsidR="4938AF25" w:rsidRDefault="4938AF25" w:rsidP="4938AF25">
            <w:pPr>
              <w:pStyle w:val="TableRow"/>
              <w:spacing w:before="0" w:after="0"/>
              <w:rPr>
                <w:rFonts w:eastAsia="Arial" w:cs="Arial"/>
                <w:color w:val="0D0D0D" w:themeColor="text1" w:themeTint="F2"/>
              </w:rPr>
            </w:pPr>
            <w:r w:rsidRPr="4938AF25">
              <w:rPr>
                <w:rFonts w:eastAsia="Arial" w:cs="Arial"/>
                <w:color w:val="0D0D0D" w:themeColor="text1" w:themeTint="F2"/>
              </w:rPr>
              <w:t>Assemblies and Facebook also used to promote good attendance</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6DF5" w14:textId="454B85E1"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lastRenderedPageBreak/>
              <w:t xml:space="preserve">The Department for Education (DfE) recommendations include “Recognise attendance as an important area of school improvement.  Make sure it is resourced appropriately (including </w:t>
            </w:r>
            <w:proofErr w:type="gramStart"/>
            <w:r w:rsidRPr="4938AF25">
              <w:rPr>
                <w:rFonts w:eastAsia="Arial" w:cs="Arial"/>
                <w:color w:val="0D0D0D" w:themeColor="text1" w:themeTint="F2"/>
                <w:szCs w:val="24"/>
              </w:rPr>
              <w:t>through the use of</w:t>
            </w:r>
            <w:proofErr w:type="gramEnd"/>
            <w:r w:rsidRPr="4938AF25">
              <w:rPr>
                <w:rFonts w:eastAsia="Arial" w:cs="Arial"/>
                <w:color w:val="0D0D0D" w:themeColor="text1" w:themeTint="F2"/>
                <w:szCs w:val="24"/>
              </w:rPr>
              <w:t xml:space="preserve"> pupil premium funding) to create, build and maintain systems and performance”.</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39169723" w:rsidR="00EF1703" w:rsidRDefault="00364FC5" w:rsidP="00EF1703">
            <w:pPr>
              <w:pStyle w:val="TableRowCentered"/>
              <w:spacing w:before="0" w:after="0"/>
              <w:jc w:val="left"/>
              <w:rPr>
                <w:sz w:val="22"/>
              </w:rPr>
            </w:pPr>
            <w:r>
              <w:rPr>
                <w:sz w:val="22"/>
              </w:rPr>
              <w:t>2</w:t>
            </w:r>
          </w:p>
        </w:tc>
      </w:tr>
      <w:tr w:rsidR="00364FC5" w14:paraId="3C70F611" w14:textId="77777777" w:rsidTr="4938AF25">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95931" w14:textId="0BEC503D"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t>Families and pupils supported through:</w:t>
            </w:r>
          </w:p>
          <w:p w14:paraId="1EFDB8BC" w14:textId="1487A9F9" w:rsidR="4938AF25" w:rsidRDefault="4938AF25" w:rsidP="4938AF25">
            <w:pPr>
              <w:pStyle w:val="TableRowCentered"/>
              <w:numPr>
                <w:ilvl w:val="0"/>
                <w:numId w:val="1"/>
              </w:numPr>
              <w:spacing w:before="0" w:after="0" w:line="259" w:lineRule="auto"/>
              <w:jc w:val="left"/>
              <w:rPr>
                <w:rFonts w:eastAsia="Arial" w:cs="Arial"/>
                <w:color w:val="0D0D0D" w:themeColor="text1" w:themeTint="F2"/>
                <w:szCs w:val="24"/>
                <w:lang w:val="en-US"/>
              </w:rPr>
            </w:pPr>
            <w:proofErr w:type="spellStart"/>
            <w:r w:rsidRPr="4938AF25">
              <w:rPr>
                <w:rFonts w:eastAsia="Arial" w:cs="Arial"/>
                <w:color w:val="0D0D0D" w:themeColor="text1" w:themeTint="F2"/>
                <w:szCs w:val="24"/>
              </w:rPr>
              <w:t>INclude</w:t>
            </w:r>
            <w:proofErr w:type="spellEnd"/>
            <w:r w:rsidRPr="4938AF25">
              <w:rPr>
                <w:rFonts w:eastAsia="Arial" w:cs="Arial"/>
                <w:color w:val="0D0D0D" w:themeColor="text1" w:themeTint="F2"/>
                <w:szCs w:val="24"/>
              </w:rPr>
              <w:t xml:space="preserve"> Me Program</w:t>
            </w:r>
          </w:p>
          <w:p w14:paraId="75D5DE5C" w14:textId="23B92374"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Preloved uniform</w:t>
            </w:r>
          </w:p>
          <w:p w14:paraId="13A0E57F" w14:textId="5A9A89A3"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Signposting food banks, local support re energy prices, etc</w:t>
            </w:r>
          </w:p>
          <w:p w14:paraId="3F45BD1B" w14:textId="6AAF8028"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 xml:space="preserve">Emotional Literacy </w:t>
            </w:r>
            <w:r w:rsidRPr="4938AF25">
              <w:rPr>
                <w:rFonts w:eastAsia="Arial" w:cs="Arial"/>
                <w:color w:val="0D0D0D" w:themeColor="text1" w:themeTint="F2"/>
                <w:szCs w:val="24"/>
              </w:rPr>
              <w:lastRenderedPageBreak/>
              <w:t>Support Assistant (ELSA) programme to support well-being</w:t>
            </w:r>
          </w:p>
          <w:p w14:paraId="3A4016C7" w14:textId="60C05C2C"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Nurture/Sharing and turn taking groups with targeted pupils</w:t>
            </w:r>
          </w:p>
          <w:p w14:paraId="1559ABB8" w14:textId="075B07A6"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Support with lunch times with lunch skills and social skills.</w:t>
            </w:r>
          </w:p>
          <w:p w14:paraId="0C755E3D" w14:textId="3E6C7EB5" w:rsidR="4938AF25" w:rsidRDefault="4938AF25" w:rsidP="4938AF25">
            <w:pPr>
              <w:pStyle w:val="TableRowCentered"/>
              <w:numPr>
                <w:ilvl w:val="0"/>
                <w:numId w:val="1"/>
              </w:numPr>
              <w:spacing w:before="0" w:after="0"/>
              <w:jc w:val="left"/>
              <w:rPr>
                <w:rFonts w:eastAsia="Arial" w:cs="Arial"/>
                <w:color w:val="0D0D0D" w:themeColor="text1" w:themeTint="F2"/>
                <w:szCs w:val="24"/>
              </w:rPr>
            </w:pPr>
            <w:r w:rsidRPr="4938AF25">
              <w:rPr>
                <w:rFonts w:eastAsia="Arial" w:cs="Arial"/>
                <w:color w:val="0D0D0D" w:themeColor="text1" w:themeTint="F2"/>
                <w:szCs w:val="24"/>
              </w:rPr>
              <w:t>Balanced diet promoted through PE, DT and lunchtime expectations</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B0D86" w14:textId="3060408E" w:rsidR="4938AF25" w:rsidRDefault="4938AF25" w:rsidP="4938AF25">
            <w:pPr>
              <w:pStyle w:val="TableRowCentered"/>
              <w:spacing w:before="0" w:after="0"/>
              <w:jc w:val="left"/>
              <w:rPr>
                <w:rFonts w:eastAsia="Arial" w:cs="Arial"/>
                <w:color w:val="0D0D0D" w:themeColor="text1" w:themeTint="F2"/>
                <w:szCs w:val="24"/>
              </w:rPr>
            </w:pPr>
            <w:r w:rsidRPr="4938AF25">
              <w:rPr>
                <w:rFonts w:eastAsia="Arial" w:cs="Arial"/>
                <w:color w:val="0D0D0D" w:themeColor="text1" w:themeTint="F2"/>
                <w:szCs w:val="24"/>
              </w:rPr>
              <w:lastRenderedPageBreak/>
              <w:t>There is evidence from the EEF that supporting children’s social and emotional skills, will result in improved outcomes, e.g. progress and attainment, behaviour and friendships with peers.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D7D6A" w14:textId="0DDD2319" w:rsidR="00364FC5" w:rsidRDefault="006D4725" w:rsidP="00364FC5">
            <w:pPr>
              <w:pStyle w:val="TableRowCentered"/>
              <w:spacing w:before="0" w:after="0"/>
              <w:jc w:val="left"/>
              <w:rPr>
                <w:sz w:val="22"/>
              </w:rPr>
            </w:pPr>
            <w:r>
              <w:rPr>
                <w:sz w:val="22"/>
              </w:rPr>
              <w:t>3</w:t>
            </w:r>
          </w:p>
        </w:tc>
      </w:tr>
      <w:tr w:rsidR="006D4725" w14:paraId="554A9200" w14:textId="77777777" w:rsidTr="4938AF25">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0228" w14:textId="0460062A" w:rsidR="006D4725" w:rsidRPr="004A7A7B" w:rsidRDefault="006D4725" w:rsidP="006D4725">
            <w:pPr>
              <w:pStyle w:val="TableRowCentered"/>
              <w:spacing w:before="0" w:after="0"/>
              <w:jc w:val="left"/>
            </w:pPr>
            <w:r>
              <w:rPr>
                <w:iCs/>
              </w:rPr>
              <w:t xml:space="preserve">Children whose parents cannot afford to pay for school trips, afterschool clubs and residential will have their places paid for </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8A5ED" w14:textId="72D93952" w:rsidR="006D4725" w:rsidRDefault="006D4725" w:rsidP="006D4725">
            <w:pPr>
              <w:pStyle w:val="TableRowCentered"/>
              <w:spacing w:before="0" w:after="0"/>
              <w:jc w:val="left"/>
              <w:rPr>
                <w:sz w:val="22"/>
              </w:rPr>
            </w:pPr>
            <w:r>
              <w:rPr>
                <w:szCs w:val="24"/>
              </w:rPr>
              <w:t>All children including those from disadvantaged backgrounds, deserve a well-rounded and broad curriculum with plenty of opportunities.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2566E" w14:textId="1278E43F" w:rsidR="006D4725" w:rsidRDefault="006D4725" w:rsidP="006D4725">
            <w:pPr>
              <w:pStyle w:val="TableRowCentered"/>
              <w:spacing w:before="0" w:after="0"/>
              <w:jc w:val="left"/>
              <w:rPr>
                <w:sz w:val="22"/>
              </w:rPr>
            </w:pPr>
            <w:r>
              <w:rPr>
                <w:sz w:val="22"/>
              </w:rPr>
              <w:t>4</w:t>
            </w:r>
          </w:p>
        </w:tc>
      </w:tr>
    </w:tbl>
    <w:p w14:paraId="73F85DA5" w14:textId="0A35DD71" w:rsidR="00E66558" w:rsidRDefault="00F664B1" w:rsidP="4E9D7C83">
      <w:pPr>
        <w:pStyle w:val="TableRow"/>
      </w:pPr>
      <w:r w:rsidRPr="4938AF25">
        <w:rPr>
          <w:b/>
          <w:bCs/>
          <w:color w:val="104F75"/>
          <w:sz w:val="28"/>
          <w:szCs w:val="28"/>
        </w:rPr>
        <w:t xml:space="preserve">Total budgeted cost: </w:t>
      </w:r>
      <w:r w:rsidR="4404E954" w:rsidRPr="00524BE9">
        <w:t>£</w:t>
      </w:r>
      <w:r w:rsidR="00524BE9" w:rsidRPr="00524BE9">
        <w:t>158,395.00</w:t>
      </w:r>
    </w:p>
    <w:p w14:paraId="2A7D5541" w14:textId="17FAE903" w:rsidR="00E66558" w:rsidRDefault="00E66558" w:rsidP="4E9D7C83">
      <w:pPr>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9EF54EC" w:rsidR="00E66558" w:rsidRDefault="009D71E8">
      <w:r>
        <w:t xml:space="preserve">This details the impact that our pupil premium activity had on pupils in the </w:t>
      </w:r>
      <w:r w:rsidR="00FD7CB4">
        <w:t>2022-2023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4938AF25">
        <w:trPr>
          <w:trHeight w:val="30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842" w14:textId="4CAC87FD" w:rsidR="004D7610" w:rsidRPr="004D7610" w:rsidRDefault="004D7610" w:rsidP="004D7610">
            <w:pPr>
              <w:spacing w:after="0" w:line="240" w:lineRule="auto"/>
              <w:rPr>
                <w:b/>
                <w:u w:val="single"/>
              </w:rPr>
            </w:pPr>
            <w:r w:rsidRPr="004D7610">
              <w:rPr>
                <w:b/>
                <w:u w:val="single"/>
              </w:rPr>
              <w:t>Outcomes:</w:t>
            </w:r>
          </w:p>
          <w:p w14:paraId="51F1197C" w14:textId="77777777" w:rsidR="004D7610" w:rsidRPr="004D7610" w:rsidRDefault="004D7610" w:rsidP="004D7610">
            <w:pPr>
              <w:spacing w:after="0" w:line="240" w:lineRule="auto"/>
              <w:ind w:left="57" w:right="57"/>
              <w:rPr>
                <w:b/>
              </w:rPr>
            </w:pPr>
            <w:r w:rsidRPr="004D7610">
              <w:rPr>
                <w:b/>
              </w:rPr>
              <w:t>Attainment in reading, writing, mathematics and the wider curriculum at least meet the National Average at ARE and Greater Depth.</w:t>
            </w:r>
          </w:p>
          <w:p w14:paraId="296B9E43" w14:textId="77777777" w:rsidR="004D7610" w:rsidRPr="004D7610" w:rsidRDefault="004D7610" w:rsidP="004D7610">
            <w:pPr>
              <w:spacing w:after="0" w:line="240" w:lineRule="auto"/>
              <w:rPr>
                <w:b/>
                <w:u w:val="single"/>
              </w:rPr>
            </w:pPr>
            <w:r w:rsidRPr="004D7610">
              <w:rPr>
                <w:b/>
              </w:rPr>
              <w:t>All children make strong progress from their individual starting points.</w:t>
            </w:r>
          </w:p>
          <w:p w14:paraId="0D288F63" w14:textId="553D5913" w:rsidR="004D7610" w:rsidRDefault="004D7610" w:rsidP="00856261">
            <w:pPr>
              <w:spacing w:after="0" w:line="240" w:lineRule="auto"/>
              <w:rPr>
                <w:u w:val="single"/>
              </w:rPr>
            </w:pPr>
          </w:p>
          <w:p w14:paraId="1D99CE75" w14:textId="3CA82B11" w:rsidR="00FD7CB4" w:rsidRPr="001272CE" w:rsidRDefault="00FD7CB4" w:rsidP="0D3688C5">
            <w:pPr>
              <w:pStyle w:val="TableRowCentered"/>
              <w:tabs>
                <w:tab w:val="left" w:pos="3225"/>
              </w:tabs>
              <w:spacing w:before="0" w:after="0"/>
              <w:jc w:val="left"/>
              <w:rPr>
                <w:b/>
                <w:bCs/>
              </w:rPr>
            </w:pPr>
            <w:r w:rsidRPr="4938AF25">
              <w:rPr>
                <w:b/>
                <w:bCs/>
              </w:rPr>
              <w:t>202</w:t>
            </w:r>
            <w:r w:rsidR="2F36F20C" w:rsidRPr="4938AF25">
              <w:rPr>
                <w:b/>
                <w:bCs/>
              </w:rPr>
              <w:t>5</w:t>
            </w:r>
            <w:r w:rsidRPr="4938AF25">
              <w:rPr>
                <w:b/>
                <w:bCs/>
              </w:rPr>
              <w:t xml:space="preserve"> End of Year Results</w:t>
            </w:r>
          </w:p>
          <w:p w14:paraId="63504493" w14:textId="54267E4A" w:rsidR="00192AF9" w:rsidRDefault="0C48BDFD" w:rsidP="0D3688C5">
            <w:pPr>
              <w:spacing w:after="0" w:line="259" w:lineRule="auto"/>
              <w:rPr>
                <w:rFonts w:ascii="Calibri" w:eastAsia="Calibri" w:hAnsi="Calibri" w:cs="Calibri"/>
                <w:color w:val="000000" w:themeColor="text1"/>
                <w:sz w:val="22"/>
                <w:szCs w:val="22"/>
              </w:rPr>
            </w:pPr>
            <w:r w:rsidRPr="4938AF25">
              <w:rPr>
                <w:rFonts w:ascii="Calibri" w:eastAsia="Calibri" w:hAnsi="Calibri" w:cs="Calibri"/>
                <w:b/>
                <w:bCs/>
                <w:color w:val="000000" w:themeColor="text1"/>
                <w:sz w:val="22"/>
                <w:szCs w:val="22"/>
                <w:u w:val="single"/>
              </w:rPr>
              <w:t>Teacher Assessment</w:t>
            </w:r>
          </w:p>
          <w:p w14:paraId="15226A5F" w14:textId="1873F5AE" w:rsidR="6B82F035" w:rsidRDefault="70971438" w:rsidP="0D3688C5">
            <w:pPr>
              <w:spacing w:after="0" w:line="259" w:lineRule="auto"/>
              <w:rPr>
                <w:rFonts w:ascii="Calibri" w:eastAsia="Calibri" w:hAnsi="Calibri" w:cs="Calibri"/>
                <w:color w:val="000000" w:themeColor="text1"/>
                <w:sz w:val="22"/>
                <w:szCs w:val="22"/>
              </w:rPr>
            </w:pPr>
            <w:r>
              <w:rPr>
                <w:noProof/>
              </w:rPr>
              <w:drawing>
                <wp:inline distT="0" distB="0" distL="0" distR="0" wp14:anchorId="6E909CFF" wp14:editId="37B096FC">
                  <wp:extent cx="5876925" cy="2257425"/>
                  <wp:effectExtent l="0" t="0" r="0" b="0"/>
                  <wp:docPr id="2009355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55941" name=""/>
                          <pic:cNvPicPr/>
                        </pic:nvPicPr>
                        <pic:blipFill>
                          <a:blip r:embed="rId11">
                            <a:extLst>
                              <a:ext uri="{28A0092B-C50C-407E-A947-70E740481C1C}">
                                <a14:useLocalDpi xmlns:a14="http://schemas.microsoft.com/office/drawing/2010/main" val="0"/>
                              </a:ext>
                            </a:extLst>
                          </a:blip>
                          <a:stretch>
                            <a:fillRect/>
                          </a:stretch>
                        </pic:blipFill>
                        <pic:spPr>
                          <a:xfrm>
                            <a:off x="0" y="0"/>
                            <a:ext cx="5876925" cy="2257425"/>
                          </a:xfrm>
                          <a:prstGeom prst="rect">
                            <a:avLst/>
                          </a:prstGeom>
                        </pic:spPr>
                      </pic:pic>
                    </a:graphicData>
                  </a:graphic>
                </wp:inline>
              </w:drawing>
            </w:r>
            <w:r w:rsidR="360EFF82" w:rsidRPr="4938AF25">
              <w:rPr>
                <w:rFonts w:ascii="Calibri" w:eastAsia="Calibri" w:hAnsi="Calibri" w:cs="Calibri"/>
                <w:b/>
                <w:bCs/>
                <w:color w:val="000000" w:themeColor="text1"/>
                <w:sz w:val="22"/>
                <w:szCs w:val="22"/>
                <w:u w:val="single"/>
              </w:rPr>
              <w:t>SAT</w:t>
            </w:r>
            <w:r w:rsidR="76B0C4D1" w:rsidRPr="4938AF25">
              <w:rPr>
                <w:rFonts w:ascii="Calibri" w:eastAsia="Calibri" w:hAnsi="Calibri" w:cs="Calibri"/>
                <w:b/>
                <w:bCs/>
                <w:color w:val="000000" w:themeColor="text1"/>
                <w:sz w:val="22"/>
                <w:szCs w:val="22"/>
                <w:u w:val="single"/>
              </w:rPr>
              <w:t>s</w:t>
            </w:r>
            <w:r w:rsidR="360EFF82" w:rsidRPr="4938AF25">
              <w:rPr>
                <w:rFonts w:ascii="Calibri" w:eastAsia="Calibri" w:hAnsi="Calibri" w:cs="Calibri"/>
                <w:b/>
                <w:bCs/>
                <w:color w:val="000000" w:themeColor="text1"/>
                <w:sz w:val="22"/>
                <w:szCs w:val="22"/>
                <w:u w:val="single"/>
              </w:rPr>
              <w:t xml:space="preserve"> 202</w:t>
            </w:r>
            <w:r w:rsidR="188BBB8E" w:rsidRPr="4938AF25">
              <w:rPr>
                <w:rFonts w:ascii="Calibri" w:eastAsia="Calibri" w:hAnsi="Calibri" w:cs="Calibri"/>
                <w:b/>
                <w:bCs/>
                <w:color w:val="000000" w:themeColor="text1"/>
                <w:sz w:val="22"/>
                <w:szCs w:val="22"/>
                <w:u w:val="single"/>
              </w:rPr>
              <w:t>5</w:t>
            </w:r>
          </w:p>
          <w:p w14:paraId="3E25A969" w14:textId="08142F35" w:rsidR="0D3688C5" w:rsidRDefault="188BBB8E" w:rsidP="0D3688C5">
            <w:pPr>
              <w:spacing w:after="0"/>
            </w:pPr>
            <w:r>
              <w:rPr>
                <w:noProof/>
              </w:rPr>
              <w:drawing>
                <wp:inline distT="0" distB="0" distL="0" distR="0" wp14:anchorId="78AB81EC" wp14:editId="62E42CAD">
                  <wp:extent cx="5876925" cy="2714625"/>
                  <wp:effectExtent l="0" t="0" r="0" b="0"/>
                  <wp:docPr id="11122798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79869" name=""/>
                          <pic:cNvPicPr/>
                        </pic:nvPicPr>
                        <pic:blipFill>
                          <a:blip r:embed="rId12">
                            <a:extLst>
                              <a:ext uri="{28A0092B-C50C-407E-A947-70E740481C1C}">
                                <a14:useLocalDpi xmlns:a14="http://schemas.microsoft.com/office/drawing/2010/main" val="0"/>
                              </a:ext>
                            </a:extLst>
                          </a:blip>
                          <a:stretch>
                            <a:fillRect/>
                          </a:stretch>
                        </pic:blipFill>
                        <pic:spPr>
                          <a:xfrm>
                            <a:off x="0" y="0"/>
                            <a:ext cx="5876925" cy="2714625"/>
                          </a:xfrm>
                          <a:prstGeom prst="rect">
                            <a:avLst/>
                          </a:prstGeom>
                        </pic:spPr>
                      </pic:pic>
                    </a:graphicData>
                  </a:graphic>
                </wp:inline>
              </w:drawing>
            </w:r>
          </w:p>
          <w:p w14:paraId="0B74C1CC" w14:textId="77777777" w:rsidR="00F664B1" w:rsidRDefault="00F664B1" w:rsidP="00192AF9">
            <w:pPr>
              <w:spacing w:after="0"/>
            </w:pPr>
          </w:p>
          <w:p w14:paraId="15E950B1" w14:textId="2824E759" w:rsidR="00F664B1" w:rsidRDefault="00F664B1" w:rsidP="4938AF25">
            <w:pPr>
              <w:spacing w:after="0"/>
            </w:pPr>
          </w:p>
          <w:p w14:paraId="2D69B3A5" w14:textId="28B4E1B0" w:rsidR="00BA587D" w:rsidRDefault="00BA587D" w:rsidP="0D3688C5">
            <w:pPr>
              <w:spacing w:after="0" w:line="240" w:lineRule="auto"/>
            </w:pPr>
          </w:p>
          <w:p w14:paraId="7E07B2BF" w14:textId="7CD0193B" w:rsidR="004D7610" w:rsidRDefault="4D79FFF2" w:rsidP="004D7610">
            <w:pPr>
              <w:spacing w:after="0" w:line="240" w:lineRule="auto"/>
              <w:rPr>
                <w:b/>
              </w:rPr>
            </w:pPr>
            <w:r w:rsidRPr="4938AF25">
              <w:rPr>
                <w:b/>
                <w:bCs/>
              </w:rPr>
              <w:t xml:space="preserve">Attendance meets national expectations for PP pupils, particularly </w:t>
            </w:r>
            <w:proofErr w:type="gramStart"/>
            <w:r w:rsidRPr="4938AF25">
              <w:rPr>
                <w:b/>
                <w:bCs/>
              </w:rPr>
              <w:t>in light of</w:t>
            </w:r>
            <w:proofErr w:type="gramEnd"/>
            <w:r w:rsidRPr="4938AF25">
              <w:rPr>
                <w:b/>
                <w:bCs/>
              </w:rPr>
              <w:t xml:space="preserve"> current National challenges</w:t>
            </w:r>
          </w:p>
          <w:p w14:paraId="5664F58D" w14:textId="408A972F" w:rsidR="006D4725" w:rsidRDefault="7B804324" w:rsidP="0D3688C5">
            <w:pPr>
              <w:spacing w:after="0" w:line="240" w:lineRule="auto"/>
            </w:pPr>
            <w:r>
              <w:rPr>
                <w:noProof/>
              </w:rPr>
              <w:lastRenderedPageBreak/>
              <w:drawing>
                <wp:inline distT="0" distB="0" distL="0" distR="0" wp14:anchorId="32381589" wp14:editId="239FEB96">
                  <wp:extent cx="3756986" cy="4892464"/>
                  <wp:effectExtent l="0" t="0" r="0" b="0"/>
                  <wp:docPr id="5615254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25483" name=""/>
                          <pic:cNvPicPr/>
                        </pic:nvPicPr>
                        <pic:blipFill>
                          <a:blip r:embed="rId13">
                            <a:extLst>
                              <a:ext uri="{28A0092B-C50C-407E-A947-70E740481C1C}">
                                <a14:useLocalDpi xmlns:a14="http://schemas.microsoft.com/office/drawing/2010/main" val="0"/>
                              </a:ext>
                            </a:extLst>
                          </a:blip>
                          <a:stretch>
                            <a:fillRect/>
                          </a:stretch>
                        </pic:blipFill>
                        <pic:spPr>
                          <a:xfrm>
                            <a:off x="0" y="0"/>
                            <a:ext cx="3756986" cy="4892464"/>
                          </a:xfrm>
                          <a:prstGeom prst="rect">
                            <a:avLst/>
                          </a:prstGeom>
                        </pic:spPr>
                      </pic:pic>
                    </a:graphicData>
                  </a:graphic>
                </wp:inline>
              </w:drawing>
            </w:r>
            <w:r w:rsidR="769A4DF3">
              <w:br/>
            </w:r>
          </w:p>
          <w:p w14:paraId="0861561B" w14:textId="7D38DB39" w:rsidR="004D7610" w:rsidRPr="004D7610" w:rsidRDefault="004D7610" w:rsidP="004D7610">
            <w:pPr>
              <w:spacing w:after="0" w:line="240" w:lineRule="auto"/>
              <w:rPr>
                <w:b/>
              </w:rPr>
            </w:pPr>
          </w:p>
          <w:p w14:paraId="19310215" w14:textId="77777777" w:rsidR="004D7610" w:rsidRPr="004D7610" w:rsidRDefault="004D7610" w:rsidP="004D7610">
            <w:pPr>
              <w:spacing w:after="0" w:line="240" w:lineRule="auto"/>
              <w:rPr>
                <w:b/>
              </w:rPr>
            </w:pPr>
            <w:r w:rsidRPr="004D7610">
              <w:rPr>
                <w:b/>
              </w:rPr>
              <w:t>Behavioural incidents decrease for disadvantaged children</w:t>
            </w:r>
          </w:p>
          <w:p w14:paraId="0829A2EB" w14:textId="788D8ACF" w:rsidR="004D7610" w:rsidRPr="004D7610" w:rsidRDefault="004D7610" w:rsidP="004D7610">
            <w:pPr>
              <w:spacing w:after="0" w:line="240" w:lineRule="auto"/>
            </w:pPr>
            <w:r w:rsidRPr="004D7610">
              <w:t>Behavioural incidents captured as a whole federation</w:t>
            </w:r>
            <w:r w:rsidR="00B062C0">
              <w:t xml:space="preserve"> (juniors)</w:t>
            </w:r>
            <w:r w:rsidRPr="004D7610">
              <w:t>:</w:t>
            </w:r>
          </w:p>
          <w:p w14:paraId="405BC931" w14:textId="66DC62B9" w:rsidR="004D7610" w:rsidRPr="004D7610" w:rsidRDefault="4D79FFF2" w:rsidP="004D7610">
            <w:pPr>
              <w:spacing w:after="0" w:line="240" w:lineRule="auto"/>
            </w:pPr>
            <w:r>
              <w:t xml:space="preserve">Autumn Incidents – </w:t>
            </w:r>
            <w:r w:rsidR="4ADD6EB3">
              <w:t>2</w:t>
            </w:r>
            <w:r w:rsidR="1941224D">
              <w:t>24</w:t>
            </w:r>
          </w:p>
          <w:p w14:paraId="1C424301" w14:textId="3E8FCE8E" w:rsidR="004D7610" w:rsidRPr="004D7610" w:rsidRDefault="4D79FFF2" w:rsidP="004D7610">
            <w:pPr>
              <w:spacing w:after="0" w:line="240" w:lineRule="auto"/>
            </w:pPr>
            <w:r>
              <w:t xml:space="preserve">Spring Incidents </w:t>
            </w:r>
            <w:r w:rsidR="5B6A10D2">
              <w:t xml:space="preserve">- </w:t>
            </w:r>
            <w:r w:rsidR="54B2AD28">
              <w:t>263</w:t>
            </w:r>
          </w:p>
          <w:p w14:paraId="35114DEA" w14:textId="55D2F4DF" w:rsidR="004D7610" w:rsidRDefault="4D79FFF2" w:rsidP="004D7610">
            <w:pPr>
              <w:spacing w:after="0" w:line="240" w:lineRule="auto"/>
            </w:pPr>
            <w:r>
              <w:t xml:space="preserve">Summer Incidents – </w:t>
            </w:r>
            <w:r w:rsidR="126C1F13">
              <w:t>171</w:t>
            </w:r>
          </w:p>
          <w:p w14:paraId="45EF52E3" w14:textId="2D81DEA4" w:rsidR="0D3688C5" w:rsidRDefault="7FF4C7C1" w:rsidP="0D3688C5">
            <w:pPr>
              <w:spacing w:after="0" w:line="240" w:lineRule="auto"/>
            </w:pPr>
            <w:r w:rsidRPr="4938AF25">
              <w:rPr>
                <w:rFonts w:eastAsia="Arial" w:cs="Arial"/>
                <w:color w:val="0D0D0D" w:themeColor="text1" w:themeTint="F2"/>
              </w:rPr>
              <w:t xml:space="preserve"> </w:t>
            </w:r>
          </w:p>
          <w:p w14:paraId="0AD19CEF" w14:textId="77777777" w:rsidR="00BA587D" w:rsidRPr="004D7610" w:rsidRDefault="00BA587D" w:rsidP="004D7610">
            <w:pPr>
              <w:spacing w:after="0" w:line="240" w:lineRule="auto"/>
              <w:rPr>
                <w:b/>
              </w:rPr>
            </w:pPr>
          </w:p>
          <w:p w14:paraId="77841E42" w14:textId="77777777" w:rsidR="004D7610" w:rsidRPr="004D7610" w:rsidRDefault="004D7610" w:rsidP="004D7610">
            <w:pPr>
              <w:spacing w:after="0" w:line="240" w:lineRule="auto"/>
              <w:rPr>
                <w:b/>
                <w:u w:val="single"/>
              </w:rPr>
            </w:pPr>
            <w:r w:rsidRPr="004D7610">
              <w:rPr>
                <w:b/>
                <w:iCs/>
              </w:rPr>
              <w:t>Disadvantaged pupils are given more opportunities to attend school trips, residential and after school clubs</w:t>
            </w:r>
          </w:p>
          <w:p w14:paraId="2289B68D" w14:textId="77777777" w:rsidR="004D7610" w:rsidRPr="004D7610" w:rsidRDefault="004D7610" w:rsidP="004D7610">
            <w:pPr>
              <w:spacing w:after="0" w:line="240" w:lineRule="auto"/>
            </w:pPr>
            <w:r w:rsidRPr="004D7610">
              <w:t xml:space="preserve">Whole school curriculum identifies experiences for children </w:t>
            </w:r>
          </w:p>
          <w:p w14:paraId="182CFA58" w14:textId="77777777" w:rsidR="004D7610" w:rsidRPr="004D7610" w:rsidRDefault="004D7610" w:rsidP="004D7610">
            <w:pPr>
              <w:spacing w:after="0" w:line="240" w:lineRule="auto"/>
              <w:rPr>
                <w:b/>
                <w:u w:val="single"/>
              </w:rPr>
            </w:pPr>
            <w:r w:rsidRPr="004D7610">
              <w:rPr>
                <w:color w:val="0000FF"/>
                <w:u w:val="single"/>
              </w:rPr>
              <w:t>Springwood's Curriculum | Springwood Infant School (springwoodfederation.co.uk)</w:t>
            </w:r>
          </w:p>
          <w:p w14:paraId="4D9ECC6E" w14:textId="58D59C29" w:rsidR="00775E79" w:rsidRPr="00B062C0" w:rsidRDefault="7C04F776" w:rsidP="00B062C0">
            <w:pPr>
              <w:spacing w:after="0" w:line="240" w:lineRule="auto"/>
            </w:pPr>
            <w:r>
              <w:t xml:space="preserve">PP funding has supported families to access wider experiences, such as the historic dockyard, Mary Rose </w:t>
            </w:r>
            <w:r w:rsidR="55A7607C">
              <w:t>Museum.</w:t>
            </w:r>
          </w:p>
          <w:p w14:paraId="49FF0B5B" w14:textId="52C0675F" w:rsidR="00775E79" w:rsidRPr="00B062C0" w:rsidRDefault="00775E79" w:rsidP="00B062C0">
            <w:pPr>
              <w:spacing w:after="0" w:line="240" w:lineRule="auto"/>
            </w:pPr>
          </w:p>
          <w:p w14:paraId="7E949590" w14:textId="5DBD5FDA" w:rsidR="00775E79" w:rsidRPr="00B062C0" w:rsidRDefault="05038AF0" w:rsidP="00B062C0">
            <w:pPr>
              <w:spacing w:after="0" w:line="240" w:lineRule="auto"/>
            </w:pPr>
            <w:r>
              <w:t>Autumn 2024</w:t>
            </w:r>
          </w:p>
          <w:p w14:paraId="7E9E1EA1" w14:textId="6E1BC2AD" w:rsidR="00775E79" w:rsidRPr="00B062C0" w:rsidRDefault="05038AF0" w:rsidP="00B062C0">
            <w:pPr>
              <w:spacing w:after="0" w:line="240" w:lineRule="auto"/>
            </w:pPr>
            <w:r>
              <w:t xml:space="preserve">Three clubs in place. </w:t>
            </w:r>
          </w:p>
          <w:p w14:paraId="388DCC20" w14:textId="51877C35" w:rsidR="00775E79" w:rsidRPr="00B062C0" w:rsidRDefault="05038AF0" w:rsidP="4938AF25">
            <w:pPr>
              <w:spacing w:after="0" w:line="240" w:lineRule="auto"/>
            </w:pPr>
            <w:r>
              <w:t xml:space="preserve">27 children at the juniors </w:t>
            </w:r>
          </w:p>
          <w:p w14:paraId="148EE663" w14:textId="41E95C62" w:rsidR="00775E79" w:rsidRPr="00B062C0" w:rsidRDefault="05038AF0" w:rsidP="4938AF25">
            <w:pPr>
              <w:spacing w:after="0" w:line="240" w:lineRule="auto"/>
            </w:pPr>
            <w:r>
              <w:t xml:space="preserve">PP at the juniors is 49%, of the children attending the clubs 43% 16/37 are PP. </w:t>
            </w:r>
          </w:p>
          <w:p w14:paraId="3947F0DD" w14:textId="2C476E2D" w:rsidR="00775E79" w:rsidRPr="00B062C0" w:rsidRDefault="05038AF0" w:rsidP="4938AF25">
            <w:pPr>
              <w:spacing w:after="0" w:line="240" w:lineRule="auto"/>
            </w:pPr>
            <w:r>
              <w:t xml:space="preserve">SEND at the juniors is 41%, of the children attending the clubs 49% (18/37) have SEND.  </w:t>
            </w:r>
          </w:p>
          <w:p w14:paraId="2978C6C7" w14:textId="67A098A1" w:rsidR="00775E79" w:rsidRPr="00B062C0" w:rsidRDefault="00775E79" w:rsidP="4938AF25">
            <w:pPr>
              <w:spacing w:after="0" w:line="240" w:lineRule="auto"/>
            </w:pPr>
          </w:p>
          <w:p w14:paraId="6F481E95" w14:textId="2E76D082" w:rsidR="00775E79" w:rsidRPr="00B062C0" w:rsidRDefault="05038AF0" w:rsidP="4938AF25">
            <w:pPr>
              <w:spacing w:after="0" w:line="240" w:lineRule="auto"/>
            </w:pPr>
            <w:r>
              <w:t>Spring and Summer 2025</w:t>
            </w:r>
          </w:p>
          <w:p w14:paraId="1703C259" w14:textId="72D335A6" w:rsidR="00775E79" w:rsidRPr="00B062C0" w:rsidRDefault="05038AF0" w:rsidP="4938AF25">
            <w:pPr>
              <w:spacing w:after="0" w:line="240" w:lineRule="auto"/>
            </w:pPr>
            <w:r>
              <w:lastRenderedPageBreak/>
              <w:t xml:space="preserve">Two clubs in place. </w:t>
            </w:r>
          </w:p>
          <w:p w14:paraId="088CF128" w14:textId="5768C4C5" w:rsidR="00775E79" w:rsidRPr="00B062C0" w:rsidRDefault="05038AF0" w:rsidP="4938AF25">
            <w:pPr>
              <w:spacing w:after="0" w:line="240" w:lineRule="auto"/>
            </w:pPr>
            <w:r>
              <w:t xml:space="preserve"> 20 children at the juniors </w:t>
            </w:r>
          </w:p>
          <w:p w14:paraId="2E8079D5" w14:textId="6B72CD2F" w:rsidR="00775E79" w:rsidRPr="00B062C0" w:rsidRDefault="05038AF0" w:rsidP="4938AF25">
            <w:pPr>
              <w:spacing w:after="0" w:line="240" w:lineRule="auto"/>
            </w:pPr>
            <w:r>
              <w:t xml:space="preserve">PP at the juniors is 48%, of the children attending the clubs 60% 12/20 are PP. </w:t>
            </w:r>
          </w:p>
          <w:p w14:paraId="4CBA4B65" w14:textId="64347192" w:rsidR="00775E79" w:rsidRPr="00B062C0" w:rsidRDefault="05038AF0" w:rsidP="4938AF25">
            <w:pPr>
              <w:spacing w:after="0" w:line="240" w:lineRule="auto"/>
            </w:pPr>
            <w:r>
              <w:t>SEND at the juniors is 43%, of the children attending the clubs 35% (7/20) have SEND.</w:t>
            </w:r>
          </w:p>
          <w:p w14:paraId="2A7D5546" w14:textId="1E4FF5A0" w:rsidR="00775E79" w:rsidRPr="00B062C0" w:rsidRDefault="00775E79" w:rsidP="4938AF25">
            <w:pPr>
              <w:spacing w:after="0" w:line="240" w:lineRule="auto"/>
            </w:pPr>
          </w:p>
        </w:tc>
      </w:tr>
    </w:tbl>
    <w:p w14:paraId="2A7D5548" w14:textId="3D8EEE24"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D996F1A" w:rsidR="00E66558" w:rsidRDefault="006D4725">
            <w:pPr>
              <w:pStyle w:val="TableRow"/>
            </w:pPr>
            <w:r>
              <w:t>SATS Companion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553B3C0" w:rsidR="00E66558" w:rsidRDefault="006D4725">
            <w:pPr>
              <w:pStyle w:val="TableRow"/>
            </w:pPr>
            <w:r>
              <w:t>Oxford Reading Owls/</w:t>
            </w:r>
            <w:r w:rsidR="003D277C">
              <w:t>Buddy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r w:rsidR="006D4725" w14:paraId="392E729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A7F6" w14:textId="2B88F34C" w:rsidR="006D4725" w:rsidRDefault="00BA587D">
            <w:pPr>
              <w:pStyle w:val="TableRow"/>
            </w:pPr>
            <w:r>
              <w:t xml:space="preserve">Essential Letters and Sounds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431D" w14:textId="77777777" w:rsidR="006D4725" w:rsidRDefault="006D4725">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57"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B062C0" w14:paraId="2A7D555A"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8" w14:textId="77777777" w:rsidR="00B062C0" w:rsidRDefault="00B062C0">
            <w:pPr>
              <w:pStyle w:val="TableRow"/>
            </w:pPr>
            <w:r>
              <w:rPr>
                <w:color w:val="000000"/>
                <w:sz w:val="22"/>
              </w:rPr>
              <w:t>How did you spend your service pupil premium allocation last academic year?</w:t>
            </w:r>
          </w:p>
        </w:tc>
        <w:tc>
          <w:tcPr>
            <w:tcW w:w="4782"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CF1279" w14:textId="6CE8E49C" w:rsidR="00B062C0" w:rsidRDefault="34C5A4BE" w:rsidP="4938AF25">
            <w:pPr>
              <w:pStyle w:val="TableRowCentered"/>
              <w:jc w:val="left"/>
              <w:rPr>
                <w:rFonts w:eastAsia="Arial" w:cs="Arial"/>
                <w:color w:val="0D0D0D" w:themeColor="text1" w:themeTint="F2"/>
              </w:rPr>
            </w:pPr>
            <w:r w:rsidRPr="4938AF25">
              <w:rPr>
                <w:rFonts w:eastAsia="Arial" w:cs="Arial"/>
                <w:color w:val="0D0D0D" w:themeColor="text1" w:themeTint="F2"/>
              </w:rPr>
              <w:t xml:space="preserve">Pupils from service families are approximately </w:t>
            </w:r>
            <w:r w:rsidR="5B1075E5" w:rsidRPr="4938AF25">
              <w:rPr>
                <w:rFonts w:eastAsia="Arial" w:cs="Arial"/>
                <w:color w:val="0D0D0D" w:themeColor="text1" w:themeTint="F2"/>
              </w:rPr>
              <w:t>5</w:t>
            </w:r>
            <w:r w:rsidRPr="4938AF25">
              <w:rPr>
                <w:rFonts w:eastAsia="Arial" w:cs="Arial"/>
                <w:color w:val="0D0D0D" w:themeColor="text1" w:themeTint="F2"/>
              </w:rPr>
              <w:t xml:space="preserve">%.  They are captured in the above analysis.  </w:t>
            </w:r>
            <w:proofErr w:type="gramStart"/>
            <w:r w:rsidRPr="4938AF25">
              <w:rPr>
                <w:rFonts w:eastAsia="Arial" w:cs="Arial"/>
                <w:color w:val="0D0D0D" w:themeColor="text1" w:themeTint="F2"/>
              </w:rPr>
              <w:t>However</w:t>
            </w:r>
            <w:proofErr w:type="gramEnd"/>
            <w:r w:rsidRPr="4938AF25">
              <w:rPr>
                <w:rFonts w:eastAsia="Arial" w:cs="Arial"/>
                <w:color w:val="0D0D0D" w:themeColor="text1" w:themeTint="F2"/>
              </w:rPr>
              <w:t xml:space="preserve"> needs are assessed on a </w:t>
            </w:r>
            <w:proofErr w:type="gramStart"/>
            <w:r w:rsidRPr="4938AF25">
              <w:rPr>
                <w:rFonts w:eastAsia="Arial" w:cs="Arial"/>
                <w:color w:val="0D0D0D" w:themeColor="text1" w:themeTint="F2"/>
              </w:rPr>
              <w:t>case by case</w:t>
            </w:r>
            <w:proofErr w:type="gramEnd"/>
            <w:r w:rsidRPr="4938AF25">
              <w:rPr>
                <w:rFonts w:eastAsia="Arial" w:cs="Arial"/>
                <w:color w:val="0D0D0D" w:themeColor="text1" w:themeTint="F2"/>
              </w:rPr>
              <w:t xml:space="preserve"> basis.</w:t>
            </w:r>
          </w:p>
          <w:p w14:paraId="50C8CF89" w14:textId="01AE6A49" w:rsidR="00B062C0" w:rsidRDefault="00B062C0" w:rsidP="0D3688C5">
            <w:pPr>
              <w:spacing w:before="60" w:after="60"/>
              <w:ind w:left="57" w:right="57"/>
              <w:rPr>
                <w:rFonts w:eastAsia="Arial" w:cs="Arial"/>
                <w:color w:val="0D0D0D" w:themeColor="text1" w:themeTint="F2"/>
              </w:rPr>
            </w:pPr>
          </w:p>
          <w:p w14:paraId="6F493AA3" w14:textId="4D235786" w:rsidR="00B062C0" w:rsidRDefault="69F4AE31" w:rsidP="0D3688C5">
            <w:pPr>
              <w:pStyle w:val="TableRowCentered"/>
              <w:jc w:val="left"/>
              <w:rPr>
                <w:rFonts w:eastAsia="Arial" w:cs="Arial"/>
                <w:color w:val="0D0D0D" w:themeColor="text1" w:themeTint="F2"/>
                <w:szCs w:val="24"/>
              </w:rPr>
            </w:pPr>
            <w:r w:rsidRPr="0D3688C5">
              <w:rPr>
                <w:rFonts w:eastAsia="Arial" w:cs="Arial"/>
                <w:color w:val="0D0D0D" w:themeColor="text1" w:themeTint="F2"/>
                <w:szCs w:val="24"/>
              </w:rPr>
              <w:t>Note that Service Pupils are growing across the Federation.  The funding and provision will be developed on the Pupil Premium Action Plan.  Please book an appointment with Mrs Jo Livingstone if you wish to discuss this further.</w:t>
            </w:r>
          </w:p>
          <w:p w14:paraId="2A7D5559" w14:textId="1C0134BE" w:rsidR="00B062C0" w:rsidRDefault="00B062C0">
            <w:pPr>
              <w:pStyle w:val="TableRowCentered"/>
              <w:jc w:val="left"/>
            </w:pPr>
          </w:p>
        </w:tc>
      </w:tr>
      <w:tr w:rsidR="00B062C0" w14:paraId="2A7D555D" w14:textId="77777777" w:rsidTr="4938AF25">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B" w14:textId="77777777" w:rsidR="00B062C0" w:rsidRDefault="00B062C0">
            <w:pPr>
              <w:pStyle w:val="TableRow"/>
            </w:pPr>
            <w:r>
              <w:rPr>
                <w:color w:val="000000"/>
                <w:sz w:val="22"/>
              </w:rPr>
              <w:t>What was the impact of that spending on service pupil premium eligible pupils?</w:t>
            </w:r>
          </w:p>
        </w:tc>
        <w:tc>
          <w:tcPr>
            <w:tcW w:w="4782" w:type="dxa"/>
            <w:vMerge/>
            <w:tcMar>
              <w:top w:w="0" w:type="dxa"/>
              <w:left w:w="108" w:type="dxa"/>
              <w:bottom w:w="0" w:type="dxa"/>
              <w:right w:w="108" w:type="dxa"/>
            </w:tcMar>
          </w:tcPr>
          <w:p w14:paraId="2A7D555C" w14:textId="77777777" w:rsidR="00B062C0" w:rsidRDefault="00B062C0">
            <w:pPr>
              <w:pStyle w:val="TableRowCentered"/>
              <w:jc w:val="left"/>
            </w:pPr>
          </w:p>
        </w:tc>
      </w:tr>
      <w:bookmarkEnd w:id="17"/>
    </w:tbl>
    <w:p w14:paraId="2A7D555F" w14:textId="6C50BA95"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11656FE9" w:rsidR="00244890" w:rsidRPr="004D7610" w:rsidRDefault="00244890" w:rsidP="004D7610">
            <w:pPr>
              <w:spacing w:after="0" w:line="240" w:lineRule="auto"/>
              <w:rPr>
                <w:iCs/>
              </w:rPr>
            </w:pPr>
          </w:p>
        </w:tc>
      </w:tr>
      <w:bookmarkEnd w:id="14"/>
      <w:bookmarkEnd w:id="15"/>
      <w:bookmarkEnd w:id="16"/>
    </w:tbl>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1B99" w14:textId="77777777" w:rsidR="00192AF9" w:rsidRDefault="00192AF9">
      <w:pPr>
        <w:spacing w:after="0" w:line="240" w:lineRule="auto"/>
      </w:pPr>
      <w:r>
        <w:separator/>
      </w:r>
    </w:p>
  </w:endnote>
  <w:endnote w:type="continuationSeparator" w:id="0">
    <w:p w14:paraId="183EE776" w14:textId="77777777" w:rsidR="00192AF9" w:rsidRDefault="0019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25C66C1" w:rsidR="00192AF9" w:rsidRDefault="00192AF9">
    <w:pPr>
      <w:pStyle w:val="Footer"/>
      <w:ind w:firstLine="4513"/>
    </w:pPr>
    <w:r>
      <w:fldChar w:fldCharType="begin"/>
    </w:r>
    <w:r>
      <w:instrText xml:space="preserve"> PAGE </w:instrText>
    </w:r>
    <w:r>
      <w:fldChar w:fldCharType="separate"/>
    </w:r>
    <w:r w:rsidR="00F03B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D76" w14:textId="77777777" w:rsidR="00192AF9" w:rsidRDefault="00192AF9">
      <w:pPr>
        <w:spacing w:after="0" w:line="240" w:lineRule="auto"/>
      </w:pPr>
      <w:r>
        <w:separator/>
      </w:r>
    </w:p>
  </w:footnote>
  <w:footnote w:type="continuationSeparator" w:id="0">
    <w:p w14:paraId="5021A7ED" w14:textId="77777777" w:rsidR="00192AF9" w:rsidRDefault="00192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192AF9" w:rsidRDefault="00192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D51CAB"/>
    <w:multiLevelType w:val="hybridMultilevel"/>
    <w:tmpl w:val="B1FA626C"/>
    <w:lvl w:ilvl="0" w:tplc="4B846252">
      <w:start w:val="1"/>
      <w:numFmt w:val="bullet"/>
      <w:lvlText w:val=""/>
      <w:lvlJc w:val="left"/>
      <w:pPr>
        <w:ind w:left="777" w:hanging="360"/>
      </w:pPr>
      <w:rPr>
        <w:rFonts w:ascii="Symbol" w:hAnsi="Symbol" w:hint="default"/>
      </w:rPr>
    </w:lvl>
    <w:lvl w:ilvl="1" w:tplc="511038CA">
      <w:start w:val="1"/>
      <w:numFmt w:val="bullet"/>
      <w:lvlText w:val="o"/>
      <w:lvlJc w:val="left"/>
      <w:pPr>
        <w:ind w:left="1440" w:hanging="360"/>
      </w:pPr>
      <w:rPr>
        <w:rFonts w:ascii="Courier New" w:hAnsi="Courier New" w:hint="default"/>
      </w:rPr>
    </w:lvl>
    <w:lvl w:ilvl="2" w:tplc="F49ED1C4">
      <w:start w:val="1"/>
      <w:numFmt w:val="bullet"/>
      <w:lvlText w:val=""/>
      <w:lvlJc w:val="left"/>
      <w:pPr>
        <w:ind w:left="2160" w:hanging="360"/>
      </w:pPr>
      <w:rPr>
        <w:rFonts w:ascii="Wingdings" w:hAnsi="Wingdings" w:hint="default"/>
      </w:rPr>
    </w:lvl>
    <w:lvl w:ilvl="3" w:tplc="FEA8095A">
      <w:start w:val="1"/>
      <w:numFmt w:val="bullet"/>
      <w:lvlText w:val=""/>
      <w:lvlJc w:val="left"/>
      <w:pPr>
        <w:ind w:left="2880" w:hanging="360"/>
      </w:pPr>
      <w:rPr>
        <w:rFonts w:ascii="Symbol" w:hAnsi="Symbol" w:hint="default"/>
      </w:rPr>
    </w:lvl>
    <w:lvl w:ilvl="4" w:tplc="46E29D16">
      <w:start w:val="1"/>
      <w:numFmt w:val="bullet"/>
      <w:lvlText w:val="o"/>
      <w:lvlJc w:val="left"/>
      <w:pPr>
        <w:ind w:left="3600" w:hanging="360"/>
      </w:pPr>
      <w:rPr>
        <w:rFonts w:ascii="Courier New" w:hAnsi="Courier New" w:hint="default"/>
      </w:rPr>
    </w:lvl>
    <w:lvl w:ilvl="5" w:tplc="C534CDE2">
      <w:start w:val="1"/>
      <w:numFmt w:val="bullet"/>
      <w:lvlText w:val=""/>
      <w:lvlJc w:val="left"/>
      <w:pPr>
        <w:ind w:left="4320" w:hanging="360"/>
      </w:pPr>
      <w:rPr>
        <w:rFonts w:ascii="Wingdings" w:hAnsi="Wingdings" w:hint="default"/>
      </w:rPr>
    </w:lvl>
    <w:lvl w:ilvl="6" w:tplc="DEB2093A">
      <w:start w:val="1"/>
      <w:numFmt w:val="bullet"/>
      <w:lvlText w:val=""/>
      <w:lvlJc w:val="left"/>
      <w:pPr>
        <w:ind w:left="5040" w:hanging="360"/>
      </w:pPr>
      <w:rPr>
        <w:rFonts w:ascii="Symbol" w:hAnsi="Symbol" w:hint="default"/>
      </w:rPr>
    </w:lvl>
    <w:lvl w:ilvl="7" w:tplc="483ED40A">
      <w:start w:val="1"/>
      <w:numFmt w:val="bullet"/>
      <w:lvlText w:val="o"/>
      <w:lvlJc w:val="left"/>
      <w:pPr>
        <w:ind w:left="5760" w:hanging="360"/>
      </w:pPr>
      <w:rPr>
        <w:rFonts w:ascii="Courier New" w:hAnsi="Courier New" w:hint="default"/>
      </w:rPr>
    </w:lvl>
    <w:lvl w:ilvl="8" w:tplc="10CE2BC2">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A09477B"/>
    <w:multiLevelType w:val="hybridMultilevel"/>
    <w:tmpl w:val="7A8269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C1B412D"/>
    <w:multiLevelType w:val="hybridMultilevel"/>
    <w:tmpl w:val="3A425A64"/>
    <w:lvl w:ilvl="0" w:tplc="AF5CCCE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884BD7"/>
    <w:multiLevelType w:val="hybridMultilevel"/>
    <w:tmpl w:val="03A08522"/>
    <w:lvl w:ilvl="0" w:tplc="3A00936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BDD24DA"/>
    <w:multiLevelType w:val="hybridMultilevel"/>
    <w:tmpl w:val="F10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53B58"/>
    <w:multiLevelType w:val="hybridMultilevel"/>
    <w:tmpl w:val="66A672C0"/>
    <w:lvl w:ilvl="0" w:tplc="7D8CCA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42924"/>
    <w:multiLevelType w:val="hybridMultilevel"/>
    <w:tmpl w:val="C1906424"/>
    <w:lvl w:ilvl="0" w:tplc="581EEF1E">
      <w:start w:val="1"/>
      <w:numFmt w:val="bullet"/>
      <w:lvlText w:val=""/>
      <w:lvlJc w:val="left"/>
      <w:pPr>
        <w:ind w:left="777" w:hanging="360"/>
      </w:pPr>
      <w:rPr>
        <w:rFonts w:ascii="Symbol" w:hAnsi="Symbol" w:hint="default"/>
      </w:rPr>
    </w:lvl>
    <w:lvl w:ilvl="1" w:tplc="129402BE">
      <w:start w:val="1"/>
      <w:numFmt w:val="bullet"/>
      <w:lvlText w:val="o"/>
      <w:lvlJc w:val="left"/>
      <w:pPr>
        <w:ind w:left="1440" w:hanging="360"/>
      </w:pPr>
      <w:rPr>
        <w:rFonts w:ascii="Courier New" w:hAnsi="Courier New" w:hint="default"/>
      </w:rPr>
    </w:lvl>
    <w:lvl w:ilvl="2" w:tplc="8AC42A1C">
      <w:start w:val="1"/>
      <w:numFmt w:val="bullet"/>
      <w:lvlText w:val=""/>
      <w:lvlJc w:val="left"/>
      <w:pPr>
        <w:ind w:left="2160" w:hanging="360"/>
      </w:pPr>
      <w:rPr>
        <w:rFonts w:ascii="Wingdings" w:hAnsi="Wingdings" w:hint="default"/>
      </w:rPr>
    </w:lvl>
    <w:lvl w:ilvl="3" w:tplc="F878C812">
      <w:start w:val="1"/>
      <w:numFmt w:val="bullet"/>
      <w:lvlText w:val=""/>
      <w:lvlJc w:val="left"/>
      <w:pPr>
        <w:ind w:left="2880" w:hanging="360"/>
      </w:pPr>
      <w:rPr>
        <w:rFonts w:ascii="Symbol" w:hAnsi="Symbol" w:hint="default"/>
      </w:rPr>
    </w:lvl>
    <w:lvl w:ilvl="4" w:tplc="DFDEF13A">
      <w:start w:val="1"/>
      <w:numFmt w:val="bullet"/>
      <w:lvlText w:val="o"/>
      <w:lvlJc w:val="left"/>
      <w:pPr>
        <w:ind w:left="3600" w:hanging="360"/>
      </w:pPr>
      <w:rPr>
        <w:rFonts w:ascii="Courier New" w:hAnsi="Courier New" w:hint="default"/>
      </w:rPr>
    </w:lvl>
    <w:lvl w:ilvl="5" w:tplc="CFF6CBB4">
      <w:start w:val="1"/>
      <w:numFmt w:val="bullet"/>
      <w:lvlText w:val=""/>
      <w:lvlJc w:val="left"/>
      <w:pPr>
        <w:ind w:left="4320" w:hanging="360"/>
      </w:pPr>
      <w:rPr>
        <w:rFonts w:ascii="Wingdings" w:hAnsi="Wingdings" w:hint="default"/>
      </w:rPr>
    </w:lvl>
    <w:lvl w:ilvl="6" w:tplc="334E8F3E">
      <w:start w:val="1"/>
      <w:numFmt w:val="bullet"/>
      <w:lvlText w:val=""/>
      <w:lvlJc w:val="left"/>
      <w:pPr>
        <w:ind w:left="5040" w:hanging="360"/>
      </w:pPr>
      <w:rPr>
        <w:rFonts w:ascii="Symbol" w:hAnsi="Symbol" w:hint="default"/>
      </w:rPr>
    </w:lvl>
    <w:lvl w:ilvl="7" w:tplc="DFD69B26">
      <w:start w:val="1"/>
      <w:numFmt w:val="bullet"/>
      <w:lvlText w:val="o"/>
      <w:lvlJc w:val="left"/>
      <w:pPr>
        <w:ind w:left="5760" w:hanging="360"/>
      </w:pPr>
      <w:rPr>
        <w:rFonts w:ascii="Courier New" w:hAnsi="Courier New" w:hint="default"/>
      </w:rPr>
    </w:lvl>
    <w:lvl w:ilvl="8" w:tplc="7D80F56E">
      <w:start w:val="1"/>
      <w:numFmt w:val="bullet"/>
      <w:lvlText w:val=""/>
      <w:lvlJc w:val="left"/>
      <w:pPr>
        <w:ind w:left="6480" w:hanging="360"/>
      </w:pPr>
      <w:rPr>
        <w:rFonts w:ascii="Wingdings" w:hAnsi="Wingdings" w:hint="default"/>
      </w:rPr>
    </w:lvl>
  </w:abstractNum>
  <w:abstractNum w:abstractNumId="14" w15:restartNumberingAfterBreak="0">
    <w:nsid w:val="5D730964"/>
    <w:multiLevelType w:val="hybridMultilevel"/>
    <w:tmpl w:val="DAC694EC"/>
    <w:lvl w:ilvl="0" w:tplc="A0F42018">
      <w:start w:val="1"/>
      <w:numFmt w:val="decimal"/>
      <w:lvlText w:val="%1."/>
      <w:lvlJc w:val="left"/>
      <w:pPr>
        <w:ind w:left="417" w:hanging="360"/>
      </w:pPr>
    </w:lvl>
    <w:lvl w:ilvl="1" w:tplc="93D6DEAC">
      <w:start w:val="1"/>
      <w:numFmt w:val="lowerLetter"/>
      <w:lvlText w:val="%2."/>
      <w:lvlJc w:val="left"/>
      <w:pPr>
        <w:ind w:left="1137" w:hanging="360"/>
      </w:pPr>
    </w:lvl>
    <w:lvl w:ilvl="2" w:tplc="04188F9C">
      <w:start w:val="1"/>
      <w:numFmt w:val="lowerRoman"/>
      <w:lvlText w:val="%3."/>
      <w:lvlJc w:val="right"/>
      <w:pPr>
        <w:ind w:left="1857" w:hanging="180"/>
      </w:pPr>
    </w:lvl>
    <w:lvl w:ilvl="3" w:tplc="D594060C">
      <w:start w:val="1"/>
      <w:numFmt w:val="decimal"/>
      <w:lvlText w:val="%4."/>
      <w:lvlJc w:val="left"/>
      <w:pPr>
        <w:ind w:left="2577" w:hanging="360"/>
      </w:pPr>
    </w:lvl>
    <w:lvl w:ilvl="4" w:tplc="45DC545C">
      <w:start w:val="1"/>
      <w:numFmt w:val="lowerLetter"/>
      <w:lvlText w:val="%5."/>
      <w:lvlJc w:val="left"/>
      <w:pPr>
        <w:ind w:left="3297" w:hanging="360"/>
      </w:pPr>
    </w:lvl>
    <w:lvl w:ilvl="5" w:tplc="B3FA2A68">
      <w:start w:val="1"/>
      <w:numFmt w:val="lowerRoman"/>
      <w:lvlText w:val="%6."/>
      <w:lvlJc w:val="right"/>
      <w:pPr>
        <w:ind w:left="4017" w:hanging="180"/>
      </w:pPr>
    </w:lvl>
    <w:lvl w:ilvl="6" w:tplc="438CAB4C">
      <w:start w:val="1"/>
      <w:numFmt w:val="decimal"/>
      <w:lvlText w:val="%7."/>
      <w:lvlJc w:val="left"/>
      <w:pPr>
        <w:ind w:left="4737" w:hanging="360"/>
      </w:pPr>
    </w:lvl>
    <w:lvl w:ilvl="7" w:tplc="0BA62DFA">
      <w:start w:val="1"/>
      <w:numFmt w:val="lowerLetter"/>
      <w:lvlText w:val="%8."/>
      <w:lvlJc w:val="left"/>
      <w:pPr>
        <w:ind w:left="5457" w:hanging="360"/>
      </w:pPr>
    </w:lvl>
    <w:lvl w:ilvl="8" w:tplc="40E63CBC">
      <w:start w:val="1"/>
      <w:numFmt w:val="lowerRoman"/>
      <w:lvlText w:val="%9."/>
      <w:lvlJc w:val="right"/>
      <w:pPr>
        <w:ind w:left="6177" w:hanging="180"/>
      </w:p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E4A6183"/>
    <w:multiLevelType w:val="hybridMultilevel"/>
    <w:tmpl w:val="27AECCDC"/>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42874B3"/>
    <w:multiLevelType w:val="hybridMultilevel"/>
    <w:tmpl w:val="81F2861C"/>
    <w:lvl w:ilvl="0" w:tplc="009488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75047813">
    <w:abstractNumId w:val="13"/>
  </w:num>
  <w:num w:numId="2" w16cid:durableId="512571813">
    <w:abstractNumId w:val="1"/>
  </w:num>
  <w:num w:numId="3" w16cid:durableId="1481926406">
    <w:abstractNumId w:val="14"/>
  </w:num>
  <w:num w:numId="4" w16cid:durableId="276984971">
    <w:abstractNumId w:val="4"/>
  </w:num>
  <w:num w:numId="5" w16cid:durableId="1712143922">
    <w:abstractNumId w:val="2"/>
  </w:num>
  <w:num w:numId="6" w16cid:durableId="371881047">
    <w:abstractNumId w:val="5"/>
  </w:num>
  <w:num w:numId="7" w16cid:durableId="1523400240">
    <w:abstractNumId w:val="8"/>
  </w:num>
  <w:num w:numId="8" w16cid:durableId="1343166668">
    <w:abstractNumId w:val="0"/>
  </w:num>
  <w:num w:numId="9" w16cid:durableId="91433820">
    <w:abstractNumId w:val="10"/>
  </w:num>
  <w:num w:numId="10" w16cid:durableId="1809859197">
    <w:abstractNumId w:val="16"/>
  </w:num>
  <w:num w:numId="11" w16cid:durableId="647366301">
    <w:abstractNumId w:val="22"/>
  </w:num>
  <w:num w:numId="12" w16cid:durableId="400443448">
    <w:abstractNumId w:val="19"/>
  </w:num>
  <w:num w:numId="13" w16cid:durableId="481965778">
    <w:abstractNumId w:val="17"/>
  </w:num>
  <w:num w:numId="14" w16cid:durableId="36660621">
    <w:abstractNumId w:val="3"/>
  </w:num>
  <w:num w:numId="15" w16cid:durableId="269120178">
    <w:abstractNumId w:val="20"/>
  </w:num>
  <w:num w:numId="16" w16cid:durableId="736824812">
    <w:abstractNumId w:val="15"/>
  </w:num>
  <w:num w:numId="17" w16cid:durableId="1635015172">
    <w:abstractNumId w:val="12"/>
  </w:num>
  <w:num w:numId="18" w16cid:durableId="2030909155">
    <w:abstractNumId w:val="6"/>
  </w:num>
  <w:num w:numId="19" w16cid:durableId="807236893">
    <w:abstractNumId w:val="18"/>
  </w:num>
  <w:num w:numId="20" w16cid:durableId="15742744">
    <w:abstractNumId w:val="11"/>
  </w:num>
  <w:num w:numId="21" w16cid:durableId="863399718">
    <w:abstractNumId w:val="9"/>
  </w:num>
  <w:num w:numId="22" w16cid:durableId="62218385">
    <w:abstractNumId w:val="21"/>
  </w:num>
  <w:num w:numId="23" w16cid:durableId="260575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58"/>
    <w:rsid w:val="00045EEF"/>
    <w:rsid w:val="00064B5B"/>
    <w:rsid w:val="00066B73"/>
    <w:rsid w:val="00087960"/>
    <w:rsid w:val="000D2E87"/>
    <w:rsid w:val="00120AB1"/>
    <w:rsid w:val="001272CE"/>
    <w:rsid w:val="00161526"/>
    <w:rsid w:val="001668B5"/>
    <w:rsid w:val="001721CF"/>
    <w:rsid w:val="00192AF9"/>
    <w:rsid w:val="001C796D"/>
    <w:rsid w:val="001E32CF"/>
    <w:rsid w:val="001E344A"/>
    <w:rsid w:val="001E40DE"/>
    <w:rsid w:val="001E72AF"/>
    <w:rsid w:val="00244890"/>
    <w:rsid w:val="0025074E"/>
    <w:rsid w:val="0026093B"/>
    <w:rsid w:val="00292814"/>
    <w:rsid w:val="002B6072"/>
    <w:rsid w:val="002E03E5"/>
    <w:rsid w:val="002E779D"/>
    <w:rsid w:val="00312F28"/>
    <w:rsid w:val="00316DCD"/>
    <w:rsid w:val="00324772"/>
    <w:rsid w:val="00326932"/>
    <w:rsid w:val="00364FC5"/>
    <w:rsid w:val="003B0CC9"/>
    <w:rsid w:val="003B69F0"/>
    <w:rsid w:val="003C5BE5"/>
    <w:rsid w:val="003D277C"/>
    <w:rsid w:val="003F1684"/>
    <w:rsid w:val="004044AA"/>
    <w:rsid w:val="004406EC"/>
    <w:rsid w:val="0044527F"/>
    <w:rsid w:val="004543DE"/>
    <w:rsid w:val="00492B53"/>
    <w:rsid w:val="004967C0"/>
    <w:rsid w:val="004A7A7B"/>
    <w:rsid w:val="004C039C"/>
    <w:rsid w:val="004C3832"/>
    <w:rsid w:val="004D7610"/>
    <w:rsid w:val="004E1189"/>
    <w:rsid w:val="00524BE9"/>
    <w:rsid w:val="00593310"/>
    <w:rsid w:val="005F0D1C"/>
    <w:rsid w:val="005F4A14"/>
    <w:rsid w:val="00613F8F"/>
    <w:rsid w:val="00645504"/>
    <w:rsid w:val="00677337"/>
    <w:rsid w:val="006D4725"/>
    <w:rsid w:val="006E7FB1"/>
    <w:rsid w:val="007070AA"/>
    <w:rsid w:val="00740836"/>
    <w:rsid w:val="00741B9E"/>
    <w:rsid w:val="00747D74"/>
    <w:rsid w:val="00750074"/>
    <w:rsid w:val="00775E79"/>
    <w:rsid w:val="00776A35"/>
    <w:rsid w:val="007C2F04"/>
    <w:rsid w:val="00802B07"/>
    <w:rsid w:val="00856261"/>
    <w:rsid w:val="008A7F71"/>
    <w:rsid w:val="008F3C9A"/>
    <w:rsid w:val="0090167D"/>
    <w:rsid w:val="00977A6B"/>
    <w:rsid w:val="009D4318"/>
    <w:rsid w:val="009D71E8"/>
    <w:rsid w:val="009F33D5"/>
    <w:rsid w:val="00A00C40"/>
    <w:rsid w:val="00A71726"/>
    <w:rsid w:val="00AB46CD"/>
    <w:rsid w:val="00B062C0"/>
    <w:rsid w:val="00B76CEC"/>
    <w:rsid w:val="00B8666F"/>
    <w:rsid w:val="00BA587D"/>
    <w:rsid w:val="00C00D75"/>
    <w:rsid w:val="00C56527"/>
    <w:rsid w:val="00C65282"/>
    <w:rsid w:val="00CA0717"/>
    <w:rsid w:val="00CF6365"/>
    <w:rsid w:val="00D004F5"/>
    <w:rsid w:val="00D013F7"/>
    <w:rsid w:val="00D33FE5"/>
    <w:rsid w:val="00D47024"/>
    <w:rsid w:val="00D72526"/>
    <w:rsid w:val="00D761F7"/>
    <w:rsid w:val="00D83276"/>
    <w:rsid w:val="00D976A7"/>
    <w:rsid w:val="00DC2774"/>
    <w:rsid w:val="00DF0405"/>
    <w:rsid w:val="00E2096F"/>
    <w:rsid w:val="00E32BD1"/>
    <w:rsid w:val="00E54652"/>
    <w:rsid w:val="00E55B8B"/>
    <w:rsid w:val="00E66558"/>
    <w:rsid w:val="00E67367"/>
    <w:rsid w:val="00E86BD1"/>
    <w:rsid w:val="00EF1703"/>
    <w:rsid w:val="00EF1DEA"/>
    <w:rsid w:val="00F03B7B"/>
    <w:rsid w:val="00F20D5D"/>
    <w:rsid w:val="00F63F68"/>
    <w:rsid w:val="00F664B1"/>
    <w:rsid w:val="00F8384E"/>
    <w:rsid w:val="00F94CB2"/>
    <w:rsid w:val="00FD7CB4"/>
    <w:rsid w:val="00FF6784"/>
    <w:rsid w:val="040C4420"/>
    <w:rsid w:val="044AA04E"/>
    <w:rsid w:val="05038AF0"/>
    <w:rsid w:val="06BAEBB0"/>
    <w:rsid w:val="06E830E1"/>
    <w:rsid w:val="0851E2AD"/>
    <w:rsid w:val="0944FE56"/>
    <w:rsid w:val="0A125CDF"/>
    <w:rsid w:val="0C48BDFD"/>
    <w:rsid w:val="0D3688C5"/>
    <w:rsid w:val="0D4626B8"/>
    <w:rsid w:val="0D6DAFE9"/>
    <w:rsid w:val="0F7CC0C5"/>
    <w:rsid w:val="0FA0A0A6"/>
    <w:rsid w:val="114687F1"/>
    <w:rsid w:val="126C1F13"/>
    <w:rsid w:val="154C5402"/>
    <w:rsid w:val="169C2D46"/>
    <w:rsid w:val="188BBB8E"/>
    <w:rsid w:val="18B709E4"/>
    <w:rsid w:val="1941224D"/>
    <w:rsid w:val="194C4EED"/>
    <w:rsid w:val="194F509A"/>
    <w:rsid w:val="1A48DD79"/>
    <w:rsid w:val="1AC294A5"/>
    <w:rsid w:val="1F7E02EC"/>
    <w:rsid w:val="21A5238D"/>
    <w:rsid w:val="231EB0C6"/>
    <w:rsid w:val="24162C47"/>
    <w:rsid w:val="260AAA15"/>
    <w:rsid w:val="26461A47"/>
    <w:rsid w:val="270B7550"/>
    <w:rsid w:val="27F1F6F9"/>
    <w:rsid w:val="27FC866E"/>
    <w:rsid w:val="28E81B5C"/>
    <w:rsid w:val="28FDF3D0"/>
    <w:rsid w:val="29F3E456"/>
    <w:rsid w:val="2A1C4E8E"/>
    <w:rsid w:val="2A846BD4"/>
    <w:rsid w:val="2AF68BA7"/>
    <w:rsid w:val="2B9F8608"/>
    <w:rsid w:val="2C686597"/>
    <w:rsid w:val="2DCE4E3F"/>
    <w:rsid w:val="2F36F20C"/>
    <w:rsid w:val="2F72D73F"/>
    <w:rsid w:val="30258DD7"/>
    <w:rsid w:val="304A81FD"/>
    <w:rsid w:val="31F39B25"/>
    <w:rsid w:val="32404CCC"/>
    <w:rsid w:val="3299E9D0"/>
    <w:rsid w:val="34A0AC25"/>
    <w:rsid w:val="34A699DF"/>
    <w:rsid w:val="34C5A4BE"/>
    <w:rsid w:val="353C758E"/>
    <w:rsid w:val="360EFF82"/>
    <w:rsid w:val="36E1C64F"/>
    <w:rsid w:val="37279797"/>
    <w:rsid w:val="3768BBBE"/>
    <w:rsid w:val="389FC321"/>
    <w:rsid w:val="3A0A3C35"/>
    <w:rsid w:val="3A740B9C"/>
    <w:rsid w:val="3B0AA55C"/>
    <w:rsid w:val="3E0E9953"/>
    <w:rsid w:val="40EC6F66"/>
    <w:rsid w:val="41235D18"/>
    <w:rsid w:val="4187385E"/>
    <w:rsid w:val="42A218E1"/>
    <w:rsid w:val="4324A041"/>
    <w:rsid w:val="43CA003A"/>
    <w:rsid w:val="43CA0A6B"/>
    <w:rsid w:val="4404E954"/>
    <w:rsid w:val="465431C4"/>
    <w:rsid w:val="4714EC19"/>
    <w:rsid w:val="4732372A"/>
    <w:rsid w:val="48ADEBB8"/>
    <w:rsid w:val="4938AF25"/>
    <w:rsid w:val="4AA1C687"/>
    <w:rsid w:val="4ADD6EB3"/>
    <w:rsid w:val="4D79FFF2"/>
    <w:rsid w:val="4E64A78C"/>
    <w:rsid w:val="4E9D7C83"/>
    <w:rsid w:val="4F10783A"/>
    <w:rsid w:val="506CCEB2"/>
    <w:rsid w:val="51DC18B2"/>
    <w:rsid w:val="52956E55"/>
    <w:rsid w:val="54B2AD28"/>
    <w:rsid w:val="55A7607C"/>
    <w:rsid w:val="57D09B80"/>
    <w:rsid w:val="583F2F18"/>
    <w:rsid w:val="5A885F62"/>
    <w:rsid w:val="5AD3A21E"/>
    <w:rsid w:val="5B1075E5"/>
    <w:rsid w:val="5B6A10D2"/>
    <w:rsid w:val="5D788943"/>
    <w:rsid w:val="5E380728"/>
    <w:rsid w:val="5FE17FCE"/>
    <w:rsid w:val="60D26ED0"/>
    <w:rsid w:val="64505113"/>
    <w:rsid w:val="657724AA"/>
    <w:rsid w:val="6635039B"/>
    <w:rsid w:val="663D0A30"/>
    <w:rsid w:val="66992A1C"/>
    <w:rsid w:val="6712F8BC"/>
    <w:rsid w:val="68426853"/>
    <w:rsid w:val="68A165FA"/>
    <w:rsid w:val="691B14B3"/>
    <w:rsid w:val="69643DDE"/>
    <w:rsid w:val="69F4AE31"/>
    <w:rsid w:val="6B82F035"/>
    <w:rsid w:val="6CDFDE55"/>
    <w:rsid w:val="6D3FB760"/>
    <w:rsid w:val="6DC8FA30"/>
    <w:rsid w:val="6E69BF6F"/>
    <w:rsid w:val="6E6E412E"/>
    <w:rsid w:val="6F2DC374"/>
    <w:rsid w:val="6F671C36"/>
    <w:rsid w:val="700B0880"/>
    <w:rsid w:val="70971438"/>
    <w:rsid w:val="70A3098B"/>
    <w:rsid w:val="72870271"/>
    <w:rsid w:val="729CA0E2"/>
    <w:rsid w:val="72A7C746"/>
    <w:rsid w:val="744D9745"/>
    <w:rsid w:val="745D2346"/>
    <w:rsid w:val="74F56811"/>
    <w:rsid w:val="7522F2E1"/>
    <w:rsid w:val="75298F83"/>
    <w:rsid w:val="769A4DF3"/>
    <w:rsid w:val="76B0C4D1"/>
    <w:rsid w:val="786B4697"/>
    <w:rsid w:val="78AB6513"/>
    <w:rsid w:val="78F6B1E4"/>
    <w:rsid w:val="7941E8BF"/>
    <w:rsid w:val="7A2BEBA2"/>
    <w:rsid w:val="7B52E61A"/>
    <w:rsid w:val="7B6AE592"/>
    <w:rsid w:val="7B804324"/>
    <w:rsid w:val="7C04F776"/>
    <w:rsid w:val="7D1F8878"/>
    <w:rsid w:val="7DE548E1"/>
    <w:rsid w:val="7E074C78"/>
    <w:rsid w:val="7EE83E00"/>
    <w:rsid w:val="7F733932"/>
    <w:rsid w:val="7F8967AA"/>
    <w:rsid w:val="7F8CEE33"/>
    <w:rsid w:val="7FF4C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E9150DB-ED07-4003-957D-B7EC0144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90167D"/>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4C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59062">
      <w:bodyDiv w:val="1"/>
      <w:marLeft w:val="0"/>
      <w:marRight w:val="0"/>
      <w:marTop w:val="0"/>
      <w:marBottom w:val="0"/>
      <w:divBdr>
        <w:top w:val="none" w:sz="0" w:space="0" w:color="auto"/>
        <w:left w:val="none" w:sz="0" w:space="0" w:color="auto"/>
        <w:bottom w:val="none" w:sz="0" w:space="0" w:color="auto"/>
        <w:right w:val="none" w:sz="0" w:space="0" w:color="auto"/>
      </w:divBdr>
    </w:div>
    <w:div w:id="933132640">
      <w:bodyDiv w:val="1"/>
      <w:marLeft w:val="0"/>
      <w:marRight w:val="0"/>
      <w:marTop w:val="0"/>
      <w:marBottom w:val="0"/>
      <w:divBdr>
        <w:top w:val="none" w:sz="0" w:space="0" w:color="auto"/>
        <w:left w:val="none" w:sz="0" w:space="0" w:color="auto"/>
        <w:bottom w:val="none" w:sz="0" w:space="0" w:color="auto"/>
        <w:right w:val="none" w:sz="0" w:space="0" w:color="auto"/>
      </w:divBdr>
    </w:div>
    <w:div w:id="1281448533">
      <w:bodyDiv w:val="1"/>
      <w:marLeft w:val="0"/>
      <w:marRight w:val="0"/>
      <w:marTop w:val="0"/>
      <w:marBottom w:val="0"/>
      <w:divBdr>
        <w:top w:val="none" w:sz="0" w:space="0" w:color="auto"/>
        <w:left w:val="none" w:sz="0" w:space="0" w:color="auto"/>
        <w:bottom w:val="none" w:sz="0" w:space="0" w:color="auto"/>
        <w:right w:val="none" w:sz="0" w:space="0" w:color="auto"/>
      </w:divBdr>
    </w:div>
    <w:div w:id="1863205229">
      <w:bodyDiv w:val="1"/>
      <w:marLeft w:val="0"/>
      <w:marRight w:val="0"/>
      <w:marTop w:val="0"/>
      <w:marBottom w:val="0"/>
      <w:divBdr>
        <w:top w:val="none" w:sz="0" w:space="0" w:color="auto"/>
        <w:left w:val="none" w:sz="0" w:space="0" w:color="auto"/>
        <w:bottom w:val="none" w:sz="0" w:space="0" w:color="auto"/>
        <w:right w:val="none" w:sz="0" w:space="0" w:color="auto"/>
      </w:divBdr>
    </w:div>
    <w:div w:id="208680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F0B11-8E0D-4739-89E1-D14A9DB06722}">
  <ds:schemaRefs>
    <ds:schemaRef ds:uri="http://schemas.microsoft.com/office/2006/metadata/properties"/>
    <ds:schemaRef ds:uri="http://schemas.microsoft.com/office/infopath/2007/PartnerControls"/>
    <ds:schemaRef ds:uri="50a9a6e3-a2d9-47de-873a-7678799a3568"/>
    <ds:schemaRef ds:uri="6ff4603a-398c-4165-b1da-8c08ff1d4042"/>
  </ds:schemaRefs>
</ds:datastoreItem>
</file>

<file path=customXml/itemProps2.xml><?xml version="1.0" encoding="utf-8"?>
<ds:datastoreItem xmlns:ds="http://schemas.openxmlformats.org/officeDocument/2006/customXml" ds:itemID="{83A132FD-7F42-44F3-9A46-974971F8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89924-4573-4225-B407-43F072F40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2688</Words>
  <Characters>14815</Characters>
  <Application>Microsoft Office Word</Application>
  <DocSecurity>0</DocSecurity>
  <Lines>705</Lines>
  <Paragraphs>350</Paragraphs>
  <ScaleCrop>false</ScaleCrop>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Jo Livingstone</cp:lastModifiedBy>
  <cp:revision>15</cp:revision>
  <cp:lastPrinted>2023-06-07T06:05:00Z</cp:lastPrinted>
  <dcterms:created xsi:type="dcterms:W3CDTF">2023-09-16T15:57:00Z</dcterms:created>
  <dcterms:modified xsi:type="dcterms:W3CDTF">2025-10-08T08:19:00Z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0x01010011FE7B1E21A3614BACD4EFF6B57AC54E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255600</vt:r8>
  </property>
  <property fmtid="{D5CDD505-2E9C-101B-9397-08002B2CF9AE}" pid="14" name="MediaServiceImageTags">
    <vt:lpwstr/>
  </property>
</Properties>
</file>